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年郁南县城区小学一年级新生入学地段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划分方案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为做好城区适龄儿童入学工作，使各学校能及时有序组织适龄儿童入学，结合城区小学实际，经研究，确定202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年郁南县城区小学一年级新生入学地段划分方案（不含都城镇各教学点招生对象以及没有落实《郁南县加强住宅区配套中小学校和幼儿园建设管理工作的实施细则》的住宅区适龄儿童）,具体如下：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一、西江实验学校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（一）柳城路和九星大道东面：柳城路从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该路与一环路交界处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（一环路交通灯）起至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九星大道（九星官邸止）</w:t>
      </w:r>
      <w:r>
        <w:rPr>
          <w:rFonts w:hint="eastAsia" w:ascii="仿宋_GB2312" w:hAnsi="仿宋_GB2312" w:eastAsia="仿宋_GB2312" w:cs="仿宋_GB2312"/>
          <w:sz w:val="32"/>
          <w:szCs w:val="32"/>
        </w:rPr>
        <w:t>的东面（含九星官邸）至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平江路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（二）郁南碧桂园（承平垌片区）：按持有郁南县碧桂园房产（承平垌片区）且入住户主子女中适龄入学儿童总数（以按当年招生政策到西江实验学校预登记数据为准）20%的比例安排入读郁南县西江实验学校。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四一八小学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工业大道、柳城路、九星大道的西南面：从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工业大道与城中路交界处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起（北郊交通灯），沿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工业大道、柳城路、九星大道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九星大道与商业路交界处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止的西南面（含盛世江南、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华盛钻石、</w:t>
      </w:r>
      <w:r>
        <w:rPr>
          <w:rFonts w:hint="eastAsia" w:ascii="仿宋_GB2312" w:hAnsi="仿宋_GB2312" w:eastAsia="仿宋_GB2312" w:cs="仿宋_GB2312"/>
          <w:sz w:val="32"/>
          <w:szCs w:val="32"/>
        </w:rPr>
        <w:t>星湖花园），至沿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大朗埇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（锦绣湖中间道路）、山顶原都城至平台公路、一环路、枫木塘路、二环路、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368省道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至郁南县职业技术学校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都城镇中心小学（校本部）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（一）康乐路东北面：康乐路从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（工人文化宫）起至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西江边</w:t>
      </w:r>
      <w:r>
        <w:rPr>
          <w:rFonts w:hint="eastAsia" w:ascii="仿宋_GB2312" w:hAnsi="仿宋_GB2312" w:eastAsia="仿宋_GB2312" w:cs="仿宋_GB2312"/>
          <w:sz w:val="32"/>
          <w:szCs w:val="32"/>
        </w:rPr>
        <w:t>止的东北面，至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教育路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（二）锦绣路东北面：锦绣路从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该路与城中西路交界处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（中国银行）起至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该路与新生东路交界处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（建设银行对面）止的东北面，至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教育路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（三）莲花苑、新生东路、新生路2—38号以及莲花坪下路1—32号。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、都城镇锦江小学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大朗埇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（锦绣湖中间道路）、山顶原都城至平台公路、一环路、枫木塘路、二环路、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368省道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至郁南职业技术学校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的西南面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：从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锦绣湖中间道路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沿大朗埇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、山顶往平台原公路、一环路、枫木塘路、二环路、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368省道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郁南县职业技术学校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的西南面至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五龙村委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各村民小组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（二）锦绣路西南面：锦绣路从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该路与城中西路交界处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（城规局）起至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该路与新生东路交界处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（建设银行对面）止的西南面，至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五龙村各村民小组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（三）康乐路西南面：康乐路从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该路与新生路交界处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（工人文化宫路口）起至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西江边止</w:t>
      </w:r>
      <w:r>
        <w:rPr>
          <w:rFonts w:hint="eastAsia" w:ascii="仿宋_GB2312" w:hAnsi="仿宋_GB2312" w:eastAsia="仿宋_GB2312" w:cs="仿宋_GB2312"/>
          <w:sz w:val="32"/>
          <w:szCs w:val="32"/>
        </w:rPr>
        <w:t>的西南面，至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五龙村各村民小组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（四）五龙村委。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、都城镇锦枝小学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（一）平江路东面：平江路从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该路与二环路交界处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（吉祖湖）起至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该路与城中路的交界处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（镇政府前交通灯）止的东面,至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教育路</w:t>
      </w:r>
      <w:r>
        <w:rPr>
          <w:rFonts w:hint="eastAsia" w:ascii="仿宋_GB2312" w:hAnsi="仿宋_GB2312" w:eastAsia="仿宋_GB2312" w:cs="仿宋_GB2312"/>
          <w:sz w:val="32"/>
          <w:szCs w:val="32"/>
        </w:rPr>
        <w:t>止（含蔡朝焜纪念中学）。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（二）平江路西面：平江路从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该路与一环路交界处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（西江明月小区对面交通灯）起至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该路与城中路的交界处</w:t>
      </w:r>
      <w:r>
        <w:rPr>
          <w:rFonts w:hint="eastAsia" w:ascii="仿宋_GB2312" w:hAnsi="仿宋_GB2312" w:eastAsia="仿宋_GB2312" w:cs="仿宋_GB2312"/>
          <w:sz w:val="32"/>
          <w:szCs w:val="32"/>
        </w:rPr>
        <w:t>（镇政府前交通灯）止的西面，该面至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工业大道</w:t>
      </w:r>
      <w:r>
        <w:rPr>
          <w:rFonts w:hint="eastAsia" w:ascii="仿宋_GB2312" w:hAnsi="仿宋_GB2312" w:eastAsia="仿宋_GB2312" w:cs="仿宋_GB2312"/>
          <w:sz w:val="32"/>
          <w:szCs w:val="32"/>
        </w:rPr>
        <w:t>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六、在调整学校布局、征地办学等工作中已作相关规定的继续按原规定处理。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本方案只适用于202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年秋季县城城区小学一年级招生工作，解释权属县城学校招生工作领导小组。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70" w:leftChars="205" w:hanging="3840" w:hangingChars="1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（地段划分另见图示）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531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OThlNWUzODZlMTQ1YTQ1NjY4ZTZmZThhZTI1MzQifQ=="/>
  </w:docVars>
  <w:rsids>
    <w:rsidRoot w:val="24B97636"/>
    <w:rsid w:val="24B9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2023-06-30T02:42:00Z</dcterms:created>
  <dc:creator>Never Change</dc:creator>
  <cp:lastModifiedBy>Never Change</cp:lastModifiedBy>
  <dcterms:modified xsi:type="dcterms:W3CDTF">2023-06-30T02:43:11Z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3D0806EE094D4F7A9F0FD09505C14211_11</vt:lpwstr>
  </property>
</Properties>
</file>