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850E0">
      <w:pPr>
        <w:pStyle w:val="2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</w:p>
    <w:p w14:paraId="1E93F8E2">
      <w:pPr>
        <w:pStyle w:val="2"/>
        <w:spacing w:line="560" w:lineRule="exact"/>
        <w:jc w:val="center"/>
        <w:rPr>
          <w:rFonts w:hint="eastAsia" w:hAnsi="宋体"/>
          <w:b/>
          <w:kern w:val="0"/>
          <w:sz w:val="36"/>
          <w:szCs w:val="36"/>
        </w:rPr>
      </w:pPr>
      <w:r>
        <w:rPr>
          <w:rFonts w:hint="eastAsia" w:hAnsi="宋体"/>
          <w:b/>
          <w:kern w:val="0"/>
          <w:sz w:val="36"/>
          <w:szCs w:val="36"/>
        </w:rPr>
        <w:t>考生须知</w:t>
      </w:r>
    </w:p>
    <w:p w14:paraId="24C1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一、考生须按照公告的面试时间与地点安排，在面试当天上午7:10前（下午13:10前）凭本人笔试准考证和身份证到报到室签到。考生进入报到室时必须将手机（关闭闹钟和电源）交工作人员，手袋等随身物品放在指定位置或者交随行人员保管，确保自身财物安全。考生须遵守面试纪律，自觉听从考务工作人员的安排，保持考场安静，不得随意离开报到室。违反面试纪律，面试组织单位可取消考生的面试资格。</w:t>
      </w:r>
    </w:p>
    <w:p w14:paraId="7B3F6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二、面试当天上午7:10前（下午13:10前）没有到报到室签到的考生，按自动放弃面试资格处理。</w:t>
      </w:r>
    </w:p>
    <w:p w14:paraId="45FB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三、考生签到后，到指定的位置坐好，等候考务工作人员按规定组织考生抽签确室面试室，然后由工作人员带至相应候考室。</w:t>
      </w:r>
    </w:p>
    <w:p w14:paraId="2CB1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四、在候考室由工作人员组织考生抽签决定面试的先后顺序，并派发考生胸牌。</w:t>
      </w:r>
    </w:p>
    <w:p w14:paraId="02F71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五、考生按抽签确定的面试顺序到指定的备课室随机抽取课题，并在规定的时间内进行备课。等候的考生须在候考室静候，不得喧哗，不得影响他人，应服从工作人员的管理。等候期间实行全封闭，考生不得擅自离开候考室。需上洗手间的，须经工作人员同意，把胸牌交给工作人员，回来时，工作人员需再次核验考生身份，才可交还胸牌。</w:t>
      </w:r>
    </w:p>
    <w:p w14:paraId="1EEA8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ascii="仿宋_GB2312"/>
          <w:b w:val="0"/>
          <w:bCs w:val="0"/>
          <w:kern w:val="0"/>
          <w:sz w:val="28"/>
          <w:szCs w:val="28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六、模拟上课开始后，工作人员按抽签顺序逐一引导考生到相应的面试室进行模拟上课。考生必须以普通话进行模拟上课，不得报告、透露或暗示个人信息，不得穿着带有本人真实姓名等明显标识、信息的服装，尽量避免穿着奇装异服，其身份以抽签顺序号显示。音乐、美术学科考生所带乐器或作品，不得显示本人真实姓名。</w:t>
      </w:r>
      <w:bookmarkStart w:id="0" w:name="_GoBack"/>
      <w:bookmarkEnd w:id="0"/>
    </w:p>
    <w:p w14:paraId="2925D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</w:pPr>
      <w:r>
        <w:rPr>
          <w:rFonts w:hint="eastAsia" w:ascii="仿宋_GB2312"/>
          <w:b w:val="0"/>
          <w:bCs w:val="0"/>
          <w:kern w:val="0"/>
          <w:sz w:val="28"/>
          <w:szCs w:val="28"/>
        </w:rPr>
        <w:t>七、面试结束后，考生由引导员带到候分室等候，待面试成绩统计完毕，签领面试成绩通知书。取得成绩通知书后，应立即离开，不得在附近逗留。考生须服从评委对自己的成绩评定。</w:t>
      </w:r>
    </w:p>
    <w:sectPr>
      <w:pgSz w:w="11906" w:h="16838"/>
      <w:pgMar w:top="1531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1YmVkMWMxYTk5NDU1MzYzZTYyZDdiYWFhYmMxOTUifQ=="/>
  </w:docVars>
  <w:rsids>
    <w:rsidRoot w:val="5B0A3960"/>
    <w:rsid w:val="30EB73AB"/>
    <w:rsid w:val="4F3B1580"/>
    <w:rsid w:val="52A02B2A"/>
    <w:rsid w:val="5B0A3960"/>
    <w:rsid w:val="7420296E"/>
    <w:rsid w:val="76F2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707</Words>
  <Characters>723</Characters>
  <Lines>0</Lines>
  <Paragraphs>0</Paragraphs>
  <TotalTime>15</TotalTime>
  <ScaleCrop>false</ScaleCrop>
  <LinksUpToDate>false</LinksUpToDate>
  <CharactersWithSpaces>723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2023-01-08T14:10:00Z</dcterms:created>
  <dc:creator>舍得人生</dc:creator>
  <cp:lastModifiedBy>rainbow</cp:lastModifiedBy>
  <dcterms:modified xsi:type="dcterms:W3CDTF">2026-04-28T07:45:21Z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FBF88F9B8F1049C482068CA8BCD3DC01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