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76431">
      <w:pPr>
        <w:numPr>
          <w:ilvl w:val="0"/>
          <w:numId w:val="0"/>
        </w:numPr>
        <w:rPr>
          <w:rFonts w:hint="eastAsia" w:cstheme="minorBidi"/>
          <w:kern w:val="2"/>
          <w:sz w:val="21"/>
          <w:szCs w:val="24"/>
          <w:lang w:val="en-US" w:eastAsia="zh-CN" w:bidi="ar-SA"/>
        </w:rPr>
      </w:pPr>
    </w:p>
    <w:p w14:paraId="67D5494B">
      <w:pPr>
        <w:numPr>
          <w:ilvl w:val="0"/>
          <w:numId w:val="0"/>
        </w:numPr>
        <w:jc w:val="center"/>
        <w:rPr>
          <w:rFonts w:hint="default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郁南县人民医院杀毒软件要求</w:t>
      </w:r>
    </w:p>
    <w:p w14:paraId="70193717">
      <w:pPr>
        <w:numPr>
          <w:ilvl w:val="0"/>
          <w:numId w:val="0"/>
        </w:numPr>
        <w:rPr>
          <w:rFonts w:hint="eastAsia" w:cstheme="minorBidi"/>
          <w:kern w:val="2"/>
          <w:sz w:val="21"/>
          <w:szCs w:val="24"/>
          <w:lang w:val="en-US" w:eastAsia="zh-CN" w:bidi="ar-SA"/>
        </w:rPr>
      </w:pPr>
    </w:p>
    <w:p w14:paraId="145B1CC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1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、</w:t>
      </w:r>
      <w:r>
        <w:rPr>
          <w:rFonts w:hint="eastAsia"/>
          <w:lang w:val="en-US" w:eastAsia="zh-CN"/>
        </w:rPr>
        <w:t>统一端点安全（电脑部分）</w:t>
      </w:r>
    </w:p>
    <w:tbl>
      <w:tblPr>
        <w:tblStyle w:val="2"/>
        <w:tblW w:w="829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7168"/>
      </w:tblGrid>
      <w:tr w14:paraId="48648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0E1FBC14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功能指标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0C3F0E6A">
            <w:pPr>
              <w:tabs>
                <w:tab w:val="left" w:pos="420"/>
              </w:tabs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指标要求</w:t>
            </w:r>
          </w:p>
        </w:tc>
      </w:tr>
      <w:tr w14:paraId="4507B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D9429">
            <w:pPr>
              <w:jc w:val="center"/>
              <w:rPr>
                <w:rFonts w:hint="default" w:ascii="宋体" w:hAnsi="宋体" w:eastAsia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产品形态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E6B73">
            <w:pPr>
              <w:snapToGrid w:val="0"/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产品可以纯软件交付，包含管理控制中心软件及终端客户端软件</w:t>
            </w:r>
          </w:p>
        </w:tc>
      </w:tr>
      <w:tr w14:paraId="535A8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726B1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管理可视化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8CFA9">
            <w:pPr>
              <w:snapToGrid w:val="0"/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采用B/S架构的管理控制中心，具备终端安全可视，终端统一管理，统一威胁处置，统一漏洞修复，威胁响应处置，日志记录与查询等功能</w:t>
            </w:r>
          </w:p>
        </w:tc>
      </w:tr>
      <w:tr w14:paraId="1101A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030ED5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多维度威胁展示</w:t>
            </w:r>
          </w:p>
          <w:p w14:paraId="6E231B0B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61C71">
            <w:pPr>
              <w:snapToGrid w:val="0"/>
              <w:rPr>
                <w:rFonts w:hint="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网络环境也是勒索病毒攻击的高风险环境</w:t>
            </w:r>
            <w:r>
              <w:rPr>
                <w:rFonts w:hint="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需通过统一的安全管理入口，可以直观掌握勒索病毒防护体系的运作效能，希望所投杀毒产品支持实时展示最近七天防护效果，包括已处置的恶意文件数量、拦截的可疑行为次数、阻止的未知进程操作次数及暴力破解攻击次数等核心指标，帮助我们快速定位风险点并优化防御策略。</w:t>
            </w:r>
            <w:r>
              <w:rPr>
                <w:rFonts w:hint="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（需提供产品功能截图证明）</w:t>
            </w:r>
          </w:p>
        </w:tc>
      </w:tr>
      <w:tr w14:paraId="7B0CC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52CFA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9DC0B">
            <w:pPr>
              <w:snapToGrid w:val="0"/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支持全网风险展示，包括但不限于未处理的勒索病毒数量、高级威胁、暴力破解、僵尸网络、WebShell后门、高危漏洞及其各自影响的终端数量</w:t>
            </w:r>
          </w:p>
        </w:tc>
      </w:tr>
      <w:tr w14:paraId="74A51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37B2F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影子终端发现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DDD96">
            <w:pPr>
              <w:snapToGrid w:val="0"/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支持按照扫描网段、扫描方式、扫描协议、扫描端口对终端进行扫描，及时发现尚未纳入管控的终端</w:t>
            </w:r>
          </w:p>
        </w:tc>
      </w:tr>
      <w:tr w14:paraId="607E9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46432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策略管理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5B2B4">
            <w:pPr>
              <w:snapToGrid w:val="0"/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支持安全策略一体化配置，通过单一策略即可实现不同安全功能的配置，包括：终端病毒查杀的文件扫描配置、文件实时监控的参数配置、WebShell检测和威胁处置方式、暴力破解的威胁处置方式和Windows白名单信任目录</w:t>
            </w:r>
          </w:p>
        </w:tc>
      </w:tr>
      <w:tr w14:paraId="75CCE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DA885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升级管理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5081E">
            <w:pPr>
              <w:snapToGrid w:val="0"/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产品具备智能调度算法实现客户端升级的动态控制，支持根据负载灵活调整并发升级数量，有效规避因终端批量更新引发的网络拥塞或存储I/O过载风险。（需提供产品功能截图证明）</w:t>
            </w:r>
          </w:p>
        </w:tc>
      </w:tr>
      <w:tr w14:paraId="39ED5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FAE5F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管理员管理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48070">
            <w:pPr>
              <w:snapToGrid w:val="0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支持配置不同的权限角色，支持超级管理员、普通管理员（管理）、审计管理员（查看）三种权限，并配置可管辖的终端范围，支持管理员账号限制IP登录；支持管理员账号采用双因素认证</w:t>
            </w:r>
          </w:p>
        </w:tc>
      </w:tr>
      <w:tr w14:paraId="7017A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859AD4A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勒索病毒专防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5BE0F">
            <w:pPr>
              <w:snapToGrid w:val="0"/>
              <w:rPr>
                <w:rFonts w:hint="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杀毒软件具备AI能力，产品可以通过AI驱动实现实时威胁感知能力，所投产品可异常行为分析技术，实现文件操作的毫秒级动态备份，确保关键数据在遭遇勒索攻击时可通过时间点回溯快速恢复；当检测到加密行为特征（如异常文件扩展名变更、高频写入模式）时，系统自动触发应急响应机制：删除原始文件夹中被加密的恶意文件并隔离风险载体；支持文件恢复密码保护，用户下发文件恢复操作时需要经过认证校验，确保文件恢复操作的合法性。（需提供产品功能截图证明）</w:t>
            </w:r>
          </w:p>
        </w:tc>
      </w:tr>
      <w:tr w14:paraId="42776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0CFA0B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威胁检测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BAFCE">
            <w:pPr>
              <w:snapToGrid w:val="0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备基于本地缓存信誉检测与全网信誉检测，构建企业全网信誉库的检测引擎，做到企业内网一台威胁，全网感知并进行针对性查杀，支持处置病毒时选择是否在其它终端上同步处置有效提升查杀效率，减少终端资源开销</w:t>
            </w:r>
          </w:p>
        </w:tc>
      </w:tr>
      <w:tr w14:paraId="32824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BB2B00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C856D">
            <w:pPr>
              <w:snapToGrid w:val="0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具备自研的基于人工智能的检测引擎，支持无特征检测技术，有效应对恶意代码及其变种</w:t>
            </w:r>
          </w:p>
        </w:tc>
      </w:tr>
      <w:tr w14:paraId="34C65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16DCC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BF82F">
            <w:pPr>
              <w:snapToGrid w:val="0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智能识别终端环境情况（低配硬件、老旧设备、虚拟化等）和当前终端资源占用，在闲时实时监控和病毒扫描场景，都可智能调整客户端的资源占用（CPU、IO等），为业务让出资源，不卡业务，对业务零摩擦。</w:t>
            </w:r>
          </w:p>
        </w:tc>
      </w:tr>
      <w:tr w14:paraId="487D5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9C4FE9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终端自保护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D5C54">
            <w:pPr>
              <w:snapToGrid w:val="0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支持禁止黑客工具启动，包含：xuetr、ProcessHacker、PCHunter、Mimikatz等工具的自启动，可以防止黑客攻击（需提供产品功能截图证明）</w:t>
            </w:r>
          </w:p>
        </w:tc>
      </w:tr>
      <w:tr w14:paraId="70E86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BCAAE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8697F">
            <w:pPr>
              <w:snapToGrid w:val="0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支持agent安装目录的文件保护，可以保护agent目录和文件实时监控驱动文件，可以保护agent的服务/进程/文件不被恶意删除，以免影响正常功能，导致用户的终端受到病毒入</w:t>
            </w:r>
          </w:p>
        </w:tc>
      </w:tr>
      <w:tr w14:paraId="1003C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E7DABD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轻桌管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DB0EA">
            <w:pPr>
              <w:snapToGrid w:val="0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支持拦截已安装软件的恶意广告弹窗，保持工作环境清净无打扰</w:t>
            </w:r>
          </w:p>
        </w:tc>
      </w:tr>
      <w:tr w14:paraId="5486A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5766F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264E5">
            <w:pPr>
              <w:snapToGrid w:val="0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支持分组的USB存储是管控防护启用，不允许指定终端分组下的终端使用USB存储设备</w:t>
            </w:r>
          </w:p>
        </w:tc>
      </w:tr>
      <w:tr w14:paraId="133E3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1CBDA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威胁处置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7F999">
            <w:pPr>
              <w:snapToGrid w:val="0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构建全网文件信誉库，当一台终端发现某一病毒文件，全网可进行感知并进行针对性查杀，支持处置病毒时选择是否在其它终端上同步处置</w:t>
            </w:r>
          </w:p>
        </w:tc>
      </w:tr>
      <w:tr w14:paraId="4B582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35C88">
            <w:pPr>
              <w:jc w:val="center"/>
              <w:rPr>
                <w:rFonts w:hint="eastAsia" w:ascii="宋体" w:hAnsi="宋体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服务要求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FCFE5">
            <w:pPr>
              <w:snapToGrid w:val="0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提供7*24小时应急响应服务，遇到紧急重大问题，需2小时到达现场协助处理。</w:t>
            </w:r>
          </w:p>
        </w:tc>
      </w:tr>
    </w:tbl>
    <w:p w14:paraId="1ADA011D">
      <w:pPr>
        <w:rPr>
          <w:rFonts w:hint="default"/>
          <w:lang w:val="en-US" w:eastAsia="zh-CN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2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、</w:t>
      </w:r>
      <w:r>
        <w:rPr>
          <w:rFonts w:hint="eastAsia"/>
          <w:lang w:val="en-US" w:eastAsia="zh-CN"/>
        </w:rPr>
        <w:t>统一端点安全（服务器部分）</w:t>
      </w:r>
    </w:p>
    <w:tbl>
      <w:tblPr>
        <w:tblStyle w:val="2"/>
        <w:tblW w:w="829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7168"/>
      </w:tblGrid>
      <w:tr w14:paraId="59D76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5134A40D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功能指标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233D5DAC">
            <w:pPr>
              <w:tabs>
                <w:tab w:val="left" w:pos="420"/>
              </w:tabs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指标要求</w:t>
            </w:r>
          </w:p>
        </w:tc>
      </w:tr>
      <w:tr w14:paraId="033A4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6013B7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管理控制中心要求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70E36">
            <w:pPr>
              <w:snapToGrid w:val="0"/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单一管理控制中心可统一管理分别部署在WindowsPC、Windows服务器、Linux服务器以及国产化服务器的客户端软件</w:t>
            </w:r>
          </w:p>
        </w:tc>
      </w:tr>
      <w:tr w14:paraId="3DF2C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AE479">
            <w:pPr>
              <w:jc w:val="center"/>
              <w:rPr>
                <w:rFonts w:hint="default" w:ascii="宋体" w:hAnsi="宋体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11240">
            <w:pPr>
              <w:snapToGrid w:val="0"/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管理平台支持在64位的Centos7或ubuntu操作系统环境部署</w:t>
            </w:r>
          </w:p>
        </w:tc>
      </w:tr>
      <w:tr w14:paraId="00E2D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246DC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资产管理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5A11B">
            <w:pPr>
              <w:snapToGrid w:val="0"/>
              <w:rPr>
                <w:rFonts w:hint="eastAsia"/>
                <w:b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弱密码和僵尸账号极易成为攻击者入侵的目标，导致敏感信息被窃取或系统被破坏</w:t>
            </w:r>
            <w:r>
              <w:rPr>
                <w:rFonts w:hint="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我院希望产品</w:t>
            </w: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支持自动化的账号信息梳理和风险分析，可按照隐藏账号、弱密码账号、可疑root权限账号、长期未使用账号、夜间登录、多IP登录进行账号分类查看，支持统计最近一年未修改密码的账户</w:t>
            </w:r>
            <w:r>
              <w:rPr>
                <w:rFonts w:hint="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（需提供产品功能截图证明）</w:t>
            </w:r>
          </w:p>
        </w:tc>
      </w:tr>
      <w:tr w14:paraId="26F0F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21CD9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管理可视化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0C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采用B/S架构的管理控制中心，具备终端安全可视，终端统一管理，统一威胁处置，统一漏洞修复，威胁响应处置，日志记录与查询等功能</w:t>
            </w:r>
          </w:p>
        </w:tc>
      </w:tr>
      <w:tr w14:paraId="554A5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F62F66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多维度威胁展示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8C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支持全网风险展示，包括但不限于未处理的勒索病毒数量、高级威胁、暴力破解、僵尸网络、WebShell后门、高危漏洞及其各自影响的终端数量</w:t>
            </w:r>
          </w:p>
        </w:tc>
      </w:tr>
      <w:tr w14:paraId="1B9D8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128DA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00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支持按“最近7天”、“最近30天”、“最近三个月”不同时间维度展示病毒查杀事件爆发趋势和病毒TOP5排行榜，并展示对应的事件数及终端数</w:t>
            </w:r>
          </w:p>
        </w:tc>
      </w:tr>
      <w:tr w14:paraId="32B2E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7809A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风险评估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7D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杀毒软件具备智能化的弱密码检测能力，可通过该能力实现对SSH、RDP、MySQL、Tomcat、Redis等核心应用的全方位安全防护；支持系统内置弱密码字典与自定义字典的双重校验机制，可灵活配置密码长度（如&lt;8位）、字符种类（&lt;3种）、空密码等典型弱密码类型（需提供产品功能截图证明）</w:t>
            </w:r>
          </w:p>
        </w:tc>
      </w:tr>
      <w:tr w14:paraId="35943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8E599D">
            <w:pPr>
              <w:jc w:val="center"/>
              <w:rPr>
                <w:rFonts w:hint="default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入侵攻击行为检测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E2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医院单位经常面临入侵攻击，产品支持灵活的调整检测策略，在保障业务流畅的前提下检测，避免误判干扰正常运营，对包括但不仅限于以下攻击手法精准检测，执行、持久化、权限提升、防御逃逸、凭证窃取、横向移动等攻击手法检测记录。显示事件详情，展示攻击手法对应的高危操作和威胁实体（需提供产品功能截图证明）</w:t>
            </w:r>
          </w:p>
        </w:tc>
      </w:tr>
      <w:tr w14:paraId="0E735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8EF14E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8E3D3">
            <w:pPr>
              <w:snapToGrid w:val="0"/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支持基于行为侧采集的数据，结合用户真实业务环境做上下文强关联分析，对攻击精准研判。包括但不仅限于钓鱼、挖矿、勒索、APT等常见攻击场景</w:t>
            </w:r>
          </w:p>
        </w:tc>
      </w:tr>
      <w:tr w14:paraId="0EAFD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0B2C22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383CB">
            <w:pPr>
              <w:snapToGrid w:val="0"/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医院单位经常面临入侵攻击，产品可以协助我部门通过安全攻击事件的深度分析，进行攻击者操作的快速了解，取鼎攻击行为的目的和危害面，最好可展示每步关键进程相关的文件行为、域名访问行为、进程操作行为、命令行参数等攻击相关的关键行为面（需提供产品功能截图证明）</w:t>
            </w:r>
          </w:p>
        </w:tc>
      </w:tr>
      <w:tr w14:paraId="663DB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A94AC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64C7A">
            <w:pPr>
              <w:snapToGrid w:val="0"/>
              <w:rPr>
                <w:rFonts w:hint="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支持以事件模式、告警模式两个维度展示攻击事件详情，便于快速了解危害程度和事件详情</w:t>
            </w:r>
          </w:p>
        </w:tc>
      </w:tr>
      <w:tr w14:paraId="77B99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CCEDD7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策略配置管理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7D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支持终端客户端的启用禁用，统一重启和卸载客户端软件</w:t>
            </w:r>
          </w:p>
        </w:tc>
      </w:tr>
      <w:tr w14:paraId="0CC41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D2E99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4E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支持安全策略一体化配置，通过单一策略即可实现不同安全功能的配置，包括：终端病毒查杀的文件扫描配置、文件实时监控的参数配置、桌面管控的功能设置</w:t>
            </w:r>
          </w:p>
        </w:tc>
      </w:tr>
      <w:tr w14:paraId="35F3A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F9876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Linux服务器加固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40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品可通过多层级认证机制强化Linux服务器SSH远程登录安全防护能力，支持开启SSH二次认证功能，结合验证码验证或自定义密码验证方式，从而有效帮助我院抵御暴力破解和弱密码攻击风险。支持设置登录认证提示、生效时间段和免二次认证白名单（需提供产品功能截图证明）</w:t>
            </w:r>
          </w:p>
        </w:tc>
      </w:tr>
      <w:tr w14:paraId="2D693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24FAA0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威胁检测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9C8DB">
            <w:pPr>
              <w:snapToGrid w:val="0"/>
              <w:rPr>
                <w:rFonts w:hint="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支持极速、智适应、低耗三种病毒扫描模式， 支持虚拟化环境下优化病毒扫描时的资源消耗</w:t>
            </w:r>
          </w:p>
        </w:tc>
      </w:tr>
      <w:tr w14:paraId="37A7F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27002F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07CE2">
            <w:pPr>
              <w:snapToGrid w:val="0"/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于智能环境感知与资源动态优化技术，统一端点安全系统可实时识别终端硬件配置及运行状态（如低配设备、虚拟化环境等），并结合当前CPU、内存及I/O负载情况，在非业务高峰时段自动调整病毒扫描与实时监控的资源分配策略，优先保障核心业务流畅运行，实现安全防护与业务效率的无缝协同。（需提供产品功能截图证明）</w:t>
            </w:r>
          </w:p>
        </w:tc>
      </w:tr>
      <w:tr w14:paraId="424F1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2D851C">
            <w:pPr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7C5D1">
            <w:pPr>
              <w:snapToGrid w:val="0"/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备基于本地缓存信誉检测与全网信誉检测，构建企业全网信誉库的检测引擎，做到企业内网一台威胁，全网感知并进行针对性查杀，支持处置病毒时选择是否在其它终端上同步处置有效提升查杀效率，减少终端资源开销</w:t>
            </w:r>
          </w:p>
        </w:tc>
      </w:tr>
      <w:tr w14:paraId="4F74B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5C970">
            <w:pPr>
              <w:jc w:val="center"/>
              <w:rPr>
                <w:rFonts w:hint="eastAsia" w:ascii="宋体" w:hAnsi="宋体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服务要求</w:t>
            </w:r>
          </w:p>
        </w:tc>
        <w:tc>
          <w:tcPr>
            <w:tcW w:w="7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3E0ED">
            <w:pPr>
              <w:snapToGrid w:val="0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提供7*24小时应急响应服务，遇到紧急重大问题，需2小时到达现场协助处理。</w:t>
            </w:r>
          </w:p>
        </w:tc>
      </w:tr>
    </w:tbl>
    <w:p w14:paraId="6D5E3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报价注意事项：</w:t>
      </w:r>
    </w:p>
    <w:p w14:paraId="2493728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本次报价包含PC终端杀毒软件500套，服务器杀毒软件30套，三年授权服务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，安装服务。</w:t>
      </w:r>
    </w:p>
    <w:p w14:paraId="3C56D14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报价需要响应杀毒软件要求里面的全部要求，如发现不满足的，将视作报价无效。</w:t>
      </w:r>
    </w:p>
    <w:p w14:paraId="3DF7DE7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报价格式自拟</w:t>
      </w:r>
      <w:bookmarkStart w:id="0" w:name="_GoBack"/>
      <w:bookmarkEnd w:id="0"/>
    </w:p>
    <w:sectPr>
      <w:pgSz w:w="11906" w:h="16838"/>
      <w:pgMar w:top="1440" w:right="1800" w:bottom="8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11505B"/>
    <w:multiLevelType w:val="singleLevel"/>
    <w:tmpl w:val="AF11505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B772E9"/>
    <w:rsid w:val="03DD4C45"/>
    <w:rsid w:val="05B772E9"/>
    <w:rsid w:val="10596F5D"/>
    <w:rsid w:val="12957D9F"/>
    <w:rsid w:val="148C027A"/>
    <w:rsid w:val="1C604A4C"/>
    <w:rsid w:val="2033204D"/>
    <w:rsid w:val="276D2E3E"/>
    <w:rsid w:val="34FE7635"/>
    <w:rsid w:val="3BAB4298"/>
    <w:rsid w:val="3DBE4F57"/>
    <w:rsid w:val="5FFD72BC"/>
    <w:rsid w:val="73B7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2998</Words>
  <Characters>3168</Characters>
  <Lines>0</Lines>
  <Paragraphs>0</Paragraphs>
  <TotalTime>75</TotalTime>
  <ScaleCrop>false</ScaleCrop>
  <LinksUpToDate>false</LinksUpToDate>
  <CharactersWithSpaces>3169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2025-04-07T02:27:00Z</dcterms:created>
  <dc:creator>Myatt</dc:creator>
  <cp:lastModifiedBy>霖</cp:lastModifiedBy>
  <dcterms:modified xsi:type="dcterms:W3CDTF">2025-05-14T09:25:44Z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2BC93CB3D5944AA184976154EAAEE13E_13</vt:lpwstr>
  </property>
  <property fmtid="{D5CDD505-2E9C-101B-9397-08002B2CF9AE}" pid="4" name="KSOTemplateDocerSaveRecord">
    <vt:lpwstr>eyJoZGlkIjoiNzlmODhiMzQ4Yzg5NDU1NzkyY2MyZWY4OTRiNTJkYzQiLCJ1c2VySWQiOiIyNDQzMTQ2OTgifQ==</vt:lpwstr>
  </property>
</Properties>
</file>