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3DE1D">
      <w:pPr>
        <w:jc w:val="center"/>
        <w:rPr>
          <w:rFonts w:hint="eastAsia"/>
          <w:b/>
          <w:bCs/>
          <w:sz w:val="44"/>
          <w:szCs w:val="44"/>
          <w:lang w:val="en-US" w:eastAsia="zh-CN"/>
        </w:rPr>
      </w:pPr>
      <w:r>
        <w:rPr>
          <w:rFonts w:hint="eastAsia"/>
          <w:b/>
          <w:bCs/>
          <w:sz w:val="44"/>
          <w:szCs w:val="44"/>
          <w:lang w:val="en-US" w:eastAsia="zh-CN"/>
        </w:rPr>
        <w:t>郁南县妇幼保健院机房数据中心服务需求</w:t>
      </w:r>
    </w:p>
    <w:p w14:paraId="27AC54F7">
      <w:pPr>
        <w:jc w:val="both"/>
        <w:rPr>
          <w:rFonts w:hint="eastAsia"/>
          <w:b/>
          <w:bCs/>
          <w:sz w:val="44"/>
          <w:szCs w:val="44"/>
          <w:lang w:val="en-US" w:eastAsia="zh-CN"/>
        </w:rPr>
      </w:pPr>
    </w:p>
    <w:p w14:paraId="63FF2CB4">
      <w:pPr>
        <w:pStyle w:val="2"/>
        <w:bidi w:val="0"/>
        <w:rPr>
          <w:rFonts w:hint="eastAsia"/>
          <w:b/>
          <w:bCs/>
          <w:sz w:val="44"/>
          <w:szCs w:val="44"/>
          <w:lang w:val="en-US" w:eastAsia="zh-CN"/>
        </w:rPr>
      </w:pPr>
      <w:bookmarkStart w:id="0" w:name="_Toc11391"/>
      <w:r>
        <w:rPr>
          <w:rFonts w:hint="eastAsia"/>
          <w:lang w:val="en-US" w:eastAsia="zh-CN"/>
        </w:rPr>
        <w:t>1、服务清单内容</w:t>
      </w:r>
      <w:bookmarkEnd w:id="0"/>
    </w:p>
    <w:tbl>
      <w:tblPr>
        <w:tblStyle w:val="5"/>
        <w:tblW w:w="79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1784"/>
        <w:gridCol w:w="2541"/>
        <w:gridCol w:w="1974"/>
        <w:gridCol w:w="5"/>
        <w:gridCol w:w="5"/>
        <w:gridCol w:w="25"/>
        <w:gridCol w:w="5"/>
        <w:gridCol w:w="934"/>
      </w:tblGrid>
      <w:tr w14:paraId="22CD5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34D5F19D">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lang w:val="en-US" w:eastAsia="zh-CN"/>
              </w:rPr>
            </w:pPr>
            <w:r>
              <w:rPr>
                <w:rFonts w:hint="eastAsia" w:cs="宋体"/>
                <w:lang w:val="en-US" w:eastAsia="zh-CN"/>
              </w:rPr>
              <w:t>序号</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189F606B">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eastAsia="zh-CN"/>
              </w:rPr>
            </w:pPr>
            <w:r>
              <w:rPr>
                <w:rFonts w:hint="eastAsia" w:cs="宋体"/>
                <w:lang w:val="en-US" w:eastAsia="zh-CN"/>
              </w:rPr>
              <w:t xml:space="preserve">名称 </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2E54A12D">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lang w:val="en-US" w:eastAsia="zh-CN"/>
              </w:rPr>
            </w:pPr>
            <w:r>
              <w:rPr>
                <w:rFonts w:hint="eastAsia" w:cs="宋体"/>
                <w:lang w:val="en-US" w:eastAsia="zh-CN"/>
              </w:rPr>
              <w:t>型号</w:t>
            </w:r>
          </w:p>
        </w:tc>
        <w:tc>
          <w:tcPr>
            <w:tcW w:w="1974" w:type="dxa"/>
            <w:tcBorders>
              <w:top w:val="single" w:color="000000" w:sz="4" w:space="0"/>
              <w:left w:val="single" w:color="000000" w:sz="4" w:space="0"/>
              <w:bottom w:val="single" w:color="000000" w:sz="4" w:space="0"/>
              <w:right w:val="single" w:color="auto" w:sz="4" w:space="0"/>
            </w:tcBorders>
            <w:noWrap/>
            <w:vAlign w:val="center"/>
          </w:tcPr>
          <w:p w14:paraId="7BF4E6EC">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eastAsia="zh-CN"/>
              </w:rPr>
            </w:pPr>
            <w:r>
              <w:rPr>
                <w:rFonts w:hint="eastAsia" w:cs="宋体"/>
                <w:lang w:val="en-US" w:eastAsia="zh-CN"/>
              </w:rPr>
              <w:t xml:space="preserve"> 服务类型 </w:t>
            </w:r>
          </w:p>
        </w:tc>
        <w:tc>
          <w:tcPr>
            <w:tcW w:w="974" w:type="dxa"/>
            <w:gridSpan w:val="5"/>
            <w:tcBorders>
              <w:top w:val="single" w:color="000000" w:sz="4" w:space="0"/>
              <w:left w:val="single" w:color="auto" w:sz="4" w:space="0"/>
              <w:bottom w:val="single" w:color="000000" w:sz="4" w:space="0"/>
              <w:right w:val="single" w:color="auto" w:sz="4" w:space="0"/>
            </w:tcBorders>
            <w:noWrap/>
            <w:vAlign w:val="center"/>
          </w:tcPr>
          <w:p w14:paraId="561287A5">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cs="宋体"/>
                <w:lang w:val="en-US" w:eastAsia="zh-CN"/>
              </w:rPr>
            </w:pPr>
            <w:r>
              <w:rPr>
                <w:rFonts w:hint="eastAsia" w:cs="宋体"/>
                <w:lang w:val="en-US" w:eastAsia="zh-CN"/>
              </w:rPr>
              <w:t>数量</w:t>
            </w:r>
          </w:p>
        </w:tc>
      </w:tr>
      <w:tr w14:paraId="206DB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5DA29D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1"/>
                <w:szCs w:val="21"/>
                <w:lang w:val="en-US" w:eastAsia="zh-CN" w:bidi="zh-CN"/>
              </w:rPr>
            </w:pPr>
            <w:r>
              <w:rPr>
                <w:rFonts w:hint="eastAsia" w:ascii="宋体" w:hAnsi="宋体" w:eastAsia="宋体" w:cs="宋体"/>
                <w:lang w:val="en-US" w:eastAsia="zh-CN"/>
              </w:rPr>
              <w:t>1</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38967B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1"/>
                <w:szCs w:val="21"/>
                <w:lang w:val="en-US" w:eastAsia="zh-CN" w:bidi="zh-CN"/>
              </w:rPr>
            </w:pPr>
            <w:r>
              <w:rPr>
                <w:rFonts w:hint="eastAsia" w:ascii="宋体" w:hAnsi="宋体" w:eastAsia="宋体" w:cs="宋体"/>
                <w:lang w:val="en-US" w:eastAsia="zh-CN"/>
              </w:rPr>
              <w:t>内网核心交换机</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1ED09E9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1"/>
                <w:szCs w:val="21"/>
                <w:lang w:val="en-US" w:eastAsia="zh-CN" w:bidi="zh-CN"/>
              </w:rPr>
            </w:pPr>
            <w:r>
              <w:rPr>
                <w:rFonts w:hint="eastAsia" w:cs="宋体"/>
                <w:lang w:val="en-US" w:eastAsia="zh-CN"/>
              </w:rPr>
              <w:t>Ruijie  RG-S8505C</w:t>
            </w:r>
          </w:p>
        </w:tc>
        <w:tc>
          <w:tcPr>
            <w:tcW w:w="1974" w:type="dxa"/>
            <w:tcBorders>
              <w:top w:val="single" w:color="000000" w:sz="4" w:space="0"/>
              <w:left w:val="single" w:color="000000" w:sz="4" w:space="0"/>
              <w:bottom w:val="single" w:color="000000" w:sz="4" w:space="0"/>
              <w:right w:val="single" w:color="auto" w:sz="4" w:space="0"/>
            </w:tcBorders>
            <w:noWrap/>
            <w:vAlign w:val="center"/>
          </w:tcPr>
          <w:p w14:paraId="67CEE99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宋体" w:hAnsi="宋体" w:eastAsia="宋体" w:cs="宋体"/>
                <w:kern w:val="2"/>
                <w:sz w:val="21"/>
                <w:szCs w:val="21"/>
                <w:lang w:val="en-US" w:eastAsia="zh-CN" w:bidi="zh-CN"/>
              </w:rPr>
            </w:pPr>
            <w:r>
              <w:rPr>
                <w:rFonts w:hint="eastAsia" w:cs="宋体"/>
                <w:lang w:val="en-US" w:eastAsia="zh-CN"/>
              </w:rPr>
              <w:t>定制服务</w:t>
            </w:r>
          </w:p>
        </w:tc>
        <w:tc>
          <w:tcPr>
            <w:tcW w:w="974" w:type="dxa"/>
            <w:gridSpan w:val="5"/>
            <w:tcBorders>
              <w:top w:val="single" w:color="000000" w:sz="4" w:space="0"/>
              <w:left w:val="single" w:color="auto" w:sz="4" w:space="0"/>
              <w:bottom w:val="single" w:color="000000" w:sz="4" w:space="0"/>
              <w:right w:val="single" w:color="auto" w:sz="4" w:space="0"/>
            </w:tcBorders>
            <w:noWrap/>
            <w:vAlign w:val="center"/>
          </w:tcPr>
          <w:p w14:paraId="401AA46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2</w:t>
            </w:r>
            <w:r>
              <w:rPr>
                <w:rFonts w:hint="eastAsia" w:ascii="宋体" w:hAnsi="宋体" w:eastAsia="宋体" w:cs="宋体"/>
                <w:lang w:val="en-US" w:eastAsia="zh-CN"/>
              </w:rPr>
              <w:t>台</w:t>
            </w:r>
          </w:p>
        </w:tc>
      </w:tr>
      <w:tr w14:paraId="3012D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07A3C952">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ascii="宋体" w:hAnsi="宋体" w:eastAsia="宋体" w:cs="宋体"/>
                <w:lang w:val="en-US" w:eastAsia="zh-CN"/>
              </w:rPr>
              <w:t>2</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7DBBF0E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宋体" w:hAnsi="宋体" w:eastAsia="宋体" w:cs="宋体"/>
                <w:lang w:val="en-US" w:eastAsia="zh-CN"/>
              </w:rPr>
            </w:pPr>
            <w:r>
              <w:rPr>
                <w:rFonts w:hint="eastAsia" w:ascii="宋体" w:hAnsi="宋体" w:eastAsia="宋体" w:cs="宋体"/>
                <w:lang w:val="en-US" w:eastAsia="zh-CN"/>
              </w:rPr>
              <w:t>防火墙</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2516EF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宋体" w:hAnsi="宋体" w:eastAsia="宋体" w:cs="宋体"/>
                <w:lang w:val="en-US"/>
              </w:rPr>
            </w:pPr>
            <w:r>
              <w:rPr>
                <w:rFonts w:hint="eastAsia" w:cs="宋体"/>
                <w:lang w:val="en-US" w:eastAsia="zh-CN"/>
              </w:rPr>
              <w:t>安恒DAS -NGFW490</w:t>
            </w:r>
          </w:p>
        </w:tc>
        <w:tc>
          <w:tcPr>
            <w:tcW w:w="1974" w:type="dxa"/>
            <w:tcBorders>
              <w:top w:val="single" w:color="000000" w:sz="4" w:space="0"/>
              <w:left w:val="single" w:color="000000" w:sz="4" w:space="0"/>
              <w:bottom w:val="single" w:color="000000" w:sz="4" w:space="0"/>
              <w:right w:val="single" w:color="auto" w:sz="4" w:space="0"/>
            </w:tcBorders>
            <w:noWrap/>
            <w:vAlign w:val="center"/>
          </w:tcPr>
          <w:p w14:paraId="02B5D474">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rPr>
            </w:pPr>
            <w:r>
              <w:rPr>
                <w:rFonts w:hint="eastAsia" w:cs="宋体"/>
                <w:lang w:val="en-US" w:eastAsia="zh-CN"/>
              </w:rPr>
              <w:t>原厂家服务 特征库升级</w:t>
            </w:r>
          </w:p>
        </w:tc>
        <w:tc>
          <w:tcPr>
            <w:tcW w:w="974" w:type="dxa"/>
            <w:gridSpan w:val="5"/>
            <w:tcBorders>
              <w:top w:val="single" w:color="000000" w:sz="4" w:space="0"/>
              <w:left w:val="single" w:color="auto" w:sz="4" w:space="0"/>
              <w:bottom w:val="single" w:color="000000" w:sz="4" w:space="0"/>
              <w:right w:val="single" w:color="auto" w:sz="4" w:space="0"/>
            </w:tcBorders>
            <w:noWrap/>
            <w:vAlign w:val="center"/>
          </w:tcPr>
          <w:p w14:paraId="12ABC2C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2</w:t>
            </w:r>
            <w:r>
              <w:rPr>
                <w:rFonts w:hint="eastAsia" w:ascii="宋体" w:hAnsi="宋体" w:eastAsia="宋体" w:cs="宋体"/>
                <w:lang w:val="en-US" w:eastAsia="zh-CN"/>
              </w:rPr>
              <w:t>台</w:t>
            </w:r>
          </w:p>
        </w:tc>
      </w:tr>
      <w:tr w14:paraId="46DDB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302BBC7E">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ascii="宋体" w:hAnsi="宋体" w:eastAsia="宋体" w:cs="宋体"/>
                <w:lang w:val="en-US" w:eastAsia="zh-CN"/>
              </w:rPr>
              <w:t>3</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51371CB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1"/>
                <w:szCs w:val="21"/>
                <w:lang w:val="en-US" w:eastAsia="zh-CN" w:bidi="zh-CN"/>
              </w:rPr>
            </w:pPr>
            <w:r>
              <w:rPr>
                <w:rFonts w:hint="eastAsia" w:ascii="宋体" w:hAnsi="宋体" w:eastAsia="宋体" w:cs="宋体"/>
                <w:lang w:val="en-US" w:eastAsia="zh-CN"/>
              </w:rPr>
              <w:t>防火墙</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76D9F22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1"/>
                <w:szCs w:val="21"/>
                <w:lang w:val="en-US" w:eastAsia="zh-CN" w:bidi="zh-CN"/>
              </w:rPr>
            </w:pPr>
            <w:r>
              <w:rPr>
                <w:rFonts w:hint="eastAsia" w:cs="宋体"/>
                <w:lang w:val="en-US" w:eastAsia="zh-CN"/>
              </w:rPr>
              <w:t>安恒DAS -NGFW890</w:t>
            </w:r>
          </w:p>
        </w:tc>
        <w:tc>
          <w:tcPr>
            <w:tcW w:w="1974" w:type="dxa"/>
            <w:tcBorders>
              <w:top w:val="single" w:color="000000" w:sz="4" w:space="0"/>
              <w:left w:val="single" w:color="000000" w:sz="4" w:space="0"/>
              <w:bottom w:val="single" w:color="000000" w:sz="4" w:space="0"/>
              <w:right w:val="single" w:color="auto" w:sz="4" w:space="0"/>
            </w:tcBorders>
            <w:noWrap/>
            <w:vAlign w:val="center"/>
          </w:tcPr>
          <w:p w14:paraId="009DD76F">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cs="宋体"/>
                <w:lang w:val="en-US" w:eastAsia="zh-CN"/>
              </w:rPr>
              <w:t>原厂家服务 特征库升级</w:t>
            </w:r>
          </w:p>
        </w:tc>
        <w:tc>
          <w:tcPr>
            <w:tcW w:w="974" w:type="dxa"/>
            <w:gridSpan w:val="5"/>
            <w:tcBorders>
              <w:top w:val="single" w:color="000000" w:sz="4" w:space="0"/>
              <w:left w:val="single" w:color="auto" w:sz="4" w:space="0"/>
              <w:bottom w:val="single" w:color="000000" w:sz="4" w:space="0"/>
              <w:right w:val="single" w:color="auto" w:sz="4" w:space="0"/>
            </w:tcBorders>
            <w:noWrap/>
            <w:vAlign w:val="center"/>
          </w:tcPr>
          <w:p w14:paraId="649E52E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w:t>
            </w:r>
            <w:r>
              <w:rPr>
                <w:rFonts w:hint="eastAsia" w:ascii="宋体" w:hAnsi="宋体" w:eastAsia="宋体" w:cs="宋体"/>
                <w:lang w:val="en-US" w:eastAsia="zh-CN"/>
              </w:rPr>
              <w:t>台</w:t>
            </w:r>
          </w:p>
        </w:tc>
      </w:tr>
      <w:tr w14:paraId="61393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4B122386">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ascii="宋体" w:hAnsi="宋体" w:eastAsia="宋体" w:cs="宋体"/>
                <w:lang w:val="en-US" w:eastAsia="zh-CN"/>
              </w:rPr>
              <w:t>4</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32129344">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cs="宋体"/>
                <w:lang w:val="en-US" w:eastAsia="zh-CN"/>
              </w:rPr>
              <w:t>堡垒机</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7A725325">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rPr>
            </w:pPr>
            <w:r>
              <w:rPr>
                <w:rFonts w:hint="eastAsia" w:ascii="宋体" w:hAnsi="宋体" w:eastAsia="宋体" w:cs="宋体"/>
                <w:lang w:val="en-US" w:eastAsia="zh-CN"/>
              </w:rPr>
              <w:t xml:space="preserve">安恒  </w:t>
            </w:r>
            <w:r>
              <w:rPr>
                <w:rFonts w:hint="eastAsia" w:cs="宋体"/>
                <w:lang w:val="en-US" w:eastAsia="zh-CN"/>
              </w:rPr>
              <w:t>USM-150</w:t>
            </w:r>
          </w:p>
        </w:tc>
        <w:tc>
          <w:tcPr>
            <w:tcW w:w="1974" w:type="dxa"/>
            <w:tcBorders>
              <w:top w:val="single" w:color="000000" w:sz="4" w:space="0"/>
              <w:left w:val="single" w:color="000000" w:sz="4" w:space="0"/>
              <w:bottom w:val="single" w:color="000000" w:sz="4" w:space="0"/>
              <w:right w:val="single" w:color="auto" w:sz="4" w:space="0"/>
            </w:tcBorders>
            <w:noWrap/>
            <w:vAlign w:val="center"/>
          </w:tcPr>
          <w:p w14:paraId="16C9B957">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cs="宋体"/>
                <w:lang w:val="en-US" w:eastAsia="zh-CN"/>
              </w:rPr>
              <w:t>原厂家服务 特征库升级</w:t>
            </w:r>
          </w:p>
        </w:tc>
        <w:tc>
          <w:tcPr>
            <w:tcW w:w="974" w:type="dxa"/>
            <w:gridSpan w:val="5"/>
            <w:tcBorders>
              <w:top w:val="single" w:color="000000" w:sz="4" w:space="0"/>
              <w:left w:val="single" w:color="auto" w:sz="4" w:space="0"/>
              <w:bottom w:val="single" w:color="000000" w:sz="4" w:space="0"/>
              <w:right w:val="single" w:color="auto" w:sz="4" w:space="0"/>
            </w:tcBorders>
            <w:noWrap/>
            <w:vAlign w:val="center"/>
          </w:tcPr>
          <w:p w14:paraId="5706BE1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ascii="宋体" w:hAnsi="宋体" w:eastAsia="宋体" w:cs="宋体"/>
                <w:lang w:val="en-US" w:eastAsia="zh-CN"/>
              </w:rPr>
              <w:t>1台</w:t>
            </w:r>
          </w:p>
        </w:tc>
      </w:tr>
      <w:tr w14:paraId="24415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76700496">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ascii="宋体" w:hAnsi="宋体" w:eastAsia="宋体" w:cs="宋体"/>
                <w:lang w:val="en-US" w:eastAsia="zh-CN"/>
              </w:rPr>
              <w:t>5</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28DF1AF5">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ascii="宋体" w:hAnsi="宋体" w:eastAsia="宋体" w:cs="宋体"/>
                <w:lang w:val="en-US" w:eastAsia="zh-CN"/>
              </w:rPr>
              <w:t>综合日志审计</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1BF8923E">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ascii="宋体" w:hAnsi="宋体" w:eastAsia="宋体" w:cs="宋体"/>
                <w:lang w:val="en-US" w:eastAsia="zh-CN"/>
              </w:rPr>
              <w:t>安恒   DAS-LOG200</w:t>
            </w:r>
          </w:p>
        </w:tc>
        <w:tc>
          <w:tcPr>
            <w:tcW w:w="1974" w:type="dxa"/>
            <w:tcBorders>
              <w:top w:val="single" w:color="000000" w:sz="4" w:space="0"/>
              <w:left w:val="single" w:color="000000" w:sz="4" w:space="0"/>
              <w:bottom w:val="single" w:color="000000" w:sz="4" w:space="0"/>
              <w:right w:val="single" w:color="auto" w:sz="4" w:space="0"/>
            </w:tcBorders>
            <w:noWrap/>
            <w:vAlign w:val="center"/>
          </w:tcPr>
          <w:p w14:paraId="1604EF38">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cs="宋体"/>
                <w:lang w:val="en-US" w:eastAsia="zh-CN"/>
              </w:rPr>
              <w:t>原厂家服务 特征库升级</w:t>
            </w:r>
          </w:p>
        </w:tc>
        <w:tc>
          <w:tcPr>
            <w:tcW w:w="974" w:type="dxa"/>
            <w:gridSpan w:val="5"/>
            <w:tcBorders>
              <w:top w:val="single" w:color="000000" w:sz="4" w:space="0"/>
              <w:left w:val="single" w:color="auto" w:sz="4" w:space="0"/>
              <w:bottom w:val="single" w:color="000000" w:sz="4" w:space="0"/>
              <w:right w:val="single" w:color="auto" w:sz="4" w:space="0"/>
            </w:tcBorders>
            <w:noWrap/>
            <w:vAlign w:val="center"/>
          </w:tcPr>
          <w:p w14:paraId="37FA88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ascii="宋体" w:hAnsi="宋体" w:eastAsia="宋体" w:cs="宋体"/>
                <w:lang w:val="en-US" w:eastAsia="zh-CN"/>
              </w:rPr>
              <w:t>1台</w:t>
            </w:r>
          </w:p>
        </w:tc>
      </w:tr>
      <w:tr w14:paraId="69F6E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331D415F">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ascii="宋体" w:hAnsi="宋体" w:eastAsia="宋体" w:cs="宋体"/>
                <w:lang w:val="en-US" w:eastAsia="zh-CN"/>
              </w:rPr>
              <w:t>6</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2291151B">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eastAsia="zh-CN"/>
              </w:rPr>
            </w:pPr>
            <w:r>
              <w:rPr>
                <w:rFonts w:hint="eastAsia" w:cs="宋体"/>
                <w:lang w:val="en-US" w:eastAsia="zh-CN"/>
              </w:rPr>
              <w:t>主机安全管理系统EDR</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52A38B7D">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eastAsia="zh-CN"/>
              </w:rPr>
            </w:pPr>
            <w:r>
              <w:rPr>
                <w:rFonts w:hint="eastAsia" w:cs="宋体"/>
                <w:lang w:val="en-US" w:eastAsia="zh-CN"/>
              </w:rPr>
              <w:t>安恒253个客户端、12个主控中心、20台服务器许可</w:t>
            </w:r>
          </w:p>
        </w:tc>
        <w:tc>
          <w:tcPr>
            <w:tcW w:w="1974" w:type="dxa"/>
            <w:tcBorders>
              <w:top w:val="single" w:color="000000" w:sz="4" w:space="0"/>
              <w:left w:val="single" w:color="000000" w:sz="4" w:space="0"/>
              <w:bottom w:val="single" w:color="000000" w:sz="4" w:space="0"/>
              <w:right w:val="single" w:color="auto" w:sz="4" w:space="0"/>
            </w:tcBorders>
            <w:noWrap/>
            <w:vAlign w:val="center"/>
          </w:tcPr>
          <w:p w14:paraId="033C0606">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rPr>
            </w:pPr>
            <w:r>
              <w:rPr>
                <w:rFonts w:hint="eastAsia" w:cs="宋体"/>
                <w:lang w:val="en-US" w:eastAsia="zh-CN"/>
              </w:rPr>
              <w:t>原厂家服务 特征库升级</w:t>
            </w:r>
          </w:p>
        </w:tc>
        <w:tc>
          <w:tcPr>
            <w:tcW w:w="974" w:type="dxa"/>
            <w:gridSpan w:val="5"/>
            <w:tcBorders>
              <w:top w:val="single" w:color="000000" w:sz="4" w:space="0"/>
              <w:left w:val="single" w:color="auto" w:sz="4" w:space="0"/>
              <w:bottom w:val="single" w:color="000000" w:sz="4" w:space="0"/>
              <w:right w:val="single" w:color="auto" w:sz="4" w:space="0"/>
            </w:tcBorders>
            <w:noWrap/>
            <w:vAlign w:val="center"/>
          </w:tcPr>
          <w:p w14:paraId="7F520EB4">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1套</w:t>
            </w:r>
          </w:p>
        </w:tc>
      </w:tr>
      <w:tr w14:paraId="0888B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0FBEED0B">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lang w:val="en-US" w:eastAsia="zh-CN"/>
              </w:rPr>
            </w:pPr>
            <w:r>
              <w:rPr>
                <w:rFonts w:hint="eastAsia" w:cs="宋体"/>
                <w:lang w:val="en-US" w:eastAsia="zh-CN"/>
              </w:rPr>
              <w:t>7</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32CCD2D0">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ascii="宋体" w:hAnsi="宋体" w:eastAsia="宋体" w:cs="宋体"/>
                <w:lang w:val="en-US" w:eastAsia="zh-CN"/>
              </w:rPr>
              <w:t>灾备一体机</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7FA53809">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ascii="宋体" w:hAnsi="宋体" w:eastAsia="宋体" w:cs="宋体"/>
                <w:lang w:val="en-US" w:eastAsia="zh-CN"/>
              </w:rPr>
              <w:t>耐杉NST8300</w:t>
            </w:r>
          </w:p>
        </w:tc>
        <w:tc>
          <w:tcPr>
            <w:tcW w:w="1974" w:type="dxa"/>
            <w:tcBorders>
              <w:top w:val="single" w:color="000000" w:sz="4" w:space="0"/>
              <w:left w:val="single" w:color="000000" w:sz="4" w:space="0"/>
              <w:bottom w:val="single" w:color="000000" w:sz="4" w:space="0"/>
              <w:right w:val="single" w:color="auto" w:sz="4" w:space="0"/>
            </w:tcBorders>
            <w:noWrap/>
            <w:vAlign w:val="center"/>
          </w:tcPr>
          <w:p w14:paraId="591F5947">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cs="宋体"/>
                <w:lang w:val="en-US" w:eastAsia="zh-CN"/>
              </w:rPr>
              <w:t>原厂家服务</w:t>
            </w:r>
          </w:p>
        </w:tc>
        <w:tc>
          <w:tcPr>
            <w:tcW w:w="974" w:type="dxa"/>
            <w:gridSpan w:val="5"/>
            <w:tcBorders>
              <w:top w:val="single" w:color="000000" w:sz="4" w:space="0"/>
              <w:left w:val="single" w:color="auto" w:sz="4" w:space="0"/>
              <w:bottom w:val="single" w:color="000000" w:sz="4" w:space="0"/>
              <w:right w:val="single" w:color="auto" w:sz="4" w:space="0"/>
            </w:tcBorders>
            <w:noWrap/>
            <w:vAlign w:val="center"/>
          </w:tcPr>
          <w:p w14:paraId="16D41694">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1套</w:t>
            </w:r>
          </w:p>
        </w:tc>
      </w:tr>
      <w:tr w14:paraId="781FB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3D177D03">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lang w:val="en-US" w:eastAsia="zh-CN"/>
              </w:rPr>
            </w:pPr>
            <w:r>
              <w:rPr>
                <w:rFonts w:hint="eastAsia" w:cs="宋体"/>
                <w:lang w:val="en-US" w:eastAsia="zh-CN"/>
              </w:rPr>
              <w:t>8</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73CF469B">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rPr>
            </w:pPr>
            <w:r>
              <w:rPr>
                <w:rFonts w:hint="eastAsia" w:cs="宋体"/>
                <w:lang w:val="en-US" w:eastAsia="zh-CN"/>
              </w:rPr>
              <w:t>网络攻击预警系统</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40626A94">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rPr>
            </w:pPr>
            <w:r>
              <w:rPr>
                <w:rFonts w:hint="eastAsia" w:cs="宋体"/>
                <w:lang w:val="en-US" w:eastAsia="zh-CN"/>
              </w:rPr>
              <w:t>安恒APT 200</w:t>
            </w:r>
          </w:p>
        </w:tc>
        <w:tc>
          <w:tcPr>
            <w:tcW w:w="1979" w:type="dxa"/>
            <w:gridSpan w:val="2"/>
            <w:tcBorders>
              <w:top w:val="single" w:color="000000" w:sz="4" w:space="0"/>
              <w:left w:val="single" w:color="000000" w:sz="4" w:space="0"/>
              <w:bottom w:val="single" w:color="000000" w:sz="4" w:space="0"/>
              <w:right w:val="single" w:color="auto" w:sz="4" w:space="0"/>
            </w:tcBorders>
            <w:noWrap/>
            <w:vAlign w:val="center"/>
          </w:tcPr>
          <w:p w14:paraId="26A8F890">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cs="宋体"/>
                <w:lang w:val="en-US" w:eastAsia="zh-CN"/>
              </w:rPr>
              <w:t>原厂家服务 特征库升级</w:t>
            </w:r>
          </w:p>
        </w:tc>
        <w:tc>
          <w:tcPr>
            <w:tcW w:w="969" w:type="dxa"/>
            <w:gridSpan w:val="4"/>
            <w:tcBorders>
              <w:top w:val="single" w:color="000000" w:sz="4" w:space="0"/>
              <w:left w:val="single" w:color="auto" w:sz="4" w:space="0"/>
              <w:bottom w:val="single" w:color="000000" w:sz="4" w:space="0"/>
              <w:right w:val="single" w:color="auto" w:sz="4" w:space="0"/>
            </w:tcBorders>
            <w:noWrap/>
            <w:vAlign w:val="center"/>
          </w:tcPr>
          <w:p w14:paraId="2B9F2E8C">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1台</w:t>
            </w:r>
          </w:p>
        </w:tc>
      </w:tr>
      <w:tr w14:paraId="59D10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2DEF8840">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eastAsia="zh-CN"/>
              </w:rPr>
            </w:pPr>
            <w:r>
              <w:rPr>
                <w:rFonts w:hint="eastAsia" w:cs="宋体"/>
                <w:lang w:val="en-US" w:eastAsia="zh-CN"/>
              </w:rPr>
              <w:t>9</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6FEE8A79">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ascii="宋体" w:hAnsi="宋体" w:eastAsia="宋体" w:cs="宋体"/>
                <w:lang w:val="en-US" w:eastAsia="zh-CN"/>
              </w:rPr>
              <w:t>精密空调</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20412263">
            <w:pPr>
              <w:jc w:val="center"/>
              <w:rPr>
                <w:rFonts w:ascii="宋体" w:hAnsi="宋体" w:eastAsia="宋体"/>
                <w:color w:val="000000"/>
              </w:rPr>
            </w:pPr>
            <w:r>
              <w:rPr>
                <w:rFonts w:hint="eastAsia" w:ascii="宋体" w:hAnsi="宋体" w:eastAsia="宋体"/>
                <w:color w:val="000000"/>
              </w:rPr>
              <w:t>英威克室内机</w:t>
            </w:r>
            <w:r>
              <w:rPr>
                <w:rFonts w:ascii="宋体" w:hAnsi="宋体" w:eastAsia="宋体"/>
                <w:color w:val="000000"/>
              </w:rPr>
              <w:t>CyberMate508PIU1A</w:t>
            </w:r>
          </w:p>
          <w:p w14:paraId="3073C366">
            <w:pPr>
              <w:jc w:val="center"/>
              <w:rPr>
                <w:rFonts w:ascii="宋体" w:hAnsi="宋体" w:eastAsia="宋体"/>
                <w:color w:val="000000"/>
              </w:rPr>
            </w:pPr>
            <w:r>
              <w:rPr>
                <w:rFonts w:hint="eastAsia" w:ascii="宋体" w:hAnsi="宋体" w:eastAsia="宋体"/>
                <w:color w:val="000000"/>
              </w:rPr>
              <w:t>室内外</w:t>
            </w:r>
            <w:r>
              <w:rPr>
                <w:rFonts w:ascii="宋体" w:hAnsi="宋体" w:eastAsia="宋体"/>
                <w:color w:val="000000"/>
              </w:rPr>
              <w:t>CyberMate508EC</w:t>
            </w:r>
          </w:p>
          <w:p w14:paraId="3D6A0E21">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p>
        </w:tc>
        <w:tc>
          <w:tcPr>
            <w:tcW w:w="1979" w:type="dxa"/>
            <w:gridSpan w:val="2"/>
            <w:tcBorders>
              <w:top w:val="single" w:color="000000" w:sz="4" w:space="0"/>
              <w:left w:val="single" w:color="000000" w:sz="4" w:space="0"/>
              <w:bottom w:val="single" w:color="000000" w:sz="4" w:space="0"/>
              <w:right w:val="single" w:color="auto" w:sz="4" w:space="0"/>
            </w:tcBorders>
            <w:noWrap/>
            <w:vAlign w:val="center"/>
          </w:tcPr>
          <w:p w14:paraId="1EA05BFF">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rPr>
            </w:pPr>
            <w:r>
              <w:rPr>
                <w:rFonts w:hint="eastAsia" w:cs="宋体"/>
                <w:lang w:val="en-US" w:eastAsia="zh-CN"/>
              </w:rPr>
              <w:t>定制服务</w:t>
            </w:r>
          </w:p>
        </w:tc>
        <w:tc>
          <w:tcPr>
            <w:tcW w:w="969" w:type="dxa"/>
            <w:gridSpan w:val="4"/>
            <w:tcBorders>
              <w:top w:val="single" w:color="000000" w:sz="4" w:space="0"/>
              <w:left w:val="single" w:color="auto" w:sz="4" w:space="0"/>
              <w:bottom w:val="single" w:color="000000" w:sz="4" w:space="0"/>
              <w:right w:val="single" w:color="auto" w:sz="4" w:space="0"/>
            </w:tcBorders>
            <w:noWrap/>
            <w:vAlign w:val="center"/>
          </w:tcPr>
          <w:p w14:paraId="3E4CA2AC">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1套</w:t>
            </w:r>
          </w:p>
        </w:tc>
      </w:tr>
      <w:tr w14:paraId="10998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52DD4CEB">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10</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0382531F">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eastAsia="zh-CN"/>
              </w:rPr>
            </w:pPr>
            <w:r>
              <w:rPr>
                <w:rFonts w:hint="eastAsia" w:ascii="宋体" w:hAnsi="宋体" w:eastAsia="宋体"/>
                <w:color w:val="000000"/>
              </w:rPr>
              <w:t>UPS主机</w:t>
            </w:r>
            <w:r>
              <w:rPr>
                <w:rFonts w:hint="eastAsia" w:ascii="宋体" w:hAnsi="宋体" w:eastAsia="宋体"/>
                <w:color w:val="000000"/>
                <w:lang w:val="en-US" w:eastAsia="zh-CN"/>
              </w:rPr>
              <w:t>包含电池</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67C57061">
            <w:pPr>
              <w:jc w:val="center"/>
              <w:rPr>
                <w:rFonts w:hint="eastAsia" w:cs="宋体"/>
                <w:lang w:val="en-US" w:eastAsia="zh-CN"/>
              </w:rPr>
            </w:pPr>
            <w:r>
              <w:rPr>
                <w:rFonts w:hint="eastAsia" w:ascii="宋体" w:hAnsi="宋体" w:eastAsia="宋体"/>
                <w:color w:val="000000"/>
              </w:rPr>
              <w:t>英威腾</w:t>
            </w:r>
            <w:r>
              <w:rPr>
                <w:rFonts w:ascii="宋体" w:hAnsi="宋体" w:eastAsia="宋体"/>
                <w:color w:val="000000"/>
              </w:rPr>
              <w:t>HT33015XL</w:t>
            </w:r>
          </w:p>
        </w:tc>
        <w:tc>
          <w:tcPr>
            <w:tcW w:w="1979" w:type="dxa"/>
            <w:gridSpan w:val="2"/>
            <w:tcBorders>
              <w:top w:val="single" w:color="000000" w:sz="4" w:space="0"/>
              <w:left w:val="single" w:color="000000" w:sz="4" w:space="0"/>
              <w:bottom w:val="single" w:color="000000" w:sz="4" w:space="0"/>
              <w:right w:val="single" w:color="auto" w:sz="4" w:space="0"/>
            </w:tcBorders>
            <w:noWrap/>
            <w:vAlign w:val="center"/>
          </w:tcPr>
          <w:p w14:paraId="021AF8F1">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s="宋体"/>
                <w:lang w:val="en-US" w:eastAsia="zh-CN"/>
              </w:rPr>
            </w:pPr>
            <w:r>
              <w:rPr>
                <w:rFonts w:hint="eastAsia" w:cs="宋体"/>
                <w:lang w:val="en-US" w:eastAsia="zh-CN"/>
              </w:rPr>
              <w:t>定制服务</w:t>
            </w:r>
          </w:p>
        </w:tc>
        <w:tc>
          <w:tcPr>
            <w:tcW w:w="969" w:type="dxa"/>
            <w:gridSpan w:val="4"/>
            <w:tcBorders>
              <w:top w:val="single" w:color="000000" w:sz="4" w:space="0"/>
              <w:left w:val="single" w:color="auto" w:sz="4" w:space="0"/>
              <w:bottom w:val="single" w:color="000000" w:sz="4" w:space="0"/>
              <w:right w:val="single" w:color="auto" w:sz="4" w:space="0"/>
            </w:tcBorders>
            <w:noWrap/>
            <w:vAlign w:val="center"/>
          </w:tcPr>
          <w:p w14:paraId="192C8672">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1套</w:t>
            </w:r>
          </w:p>
        </w:tc>
      </w:tr>
      <w:tr w14:paraId="50C00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59398A64">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11</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45D87203">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宋体" w:hAnsi="宋体" w:eastAsia="宋体"/>
                <w:color w:val="000000"/>
                <w:lang w:val="en-US" w:eastAsia="zh-CN"/>
              </w:rPr>
            </w:pPr>
            <w:r>
              <w:rPr>
                <w:rFonts w:hint="eastAsia" w:ascii="宋体" w:hAnsi="宋体" w:eastAsia="宋体"/>
                <w:color w:val="000000"/>
                <w:lang w:val="en-US" w:eastAsia="zh-CN"/>
              </w:rPr>
              <w:t>LIS服务器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5912E30C">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X3650 M5</w:t>
            </w:r>
          </w:p>
        </w:tc>
        <w:tc>
          <w:tcPr>
            <w:tcW w:w="1984" w:type="dxa"/>
            <w:gridSpan w:val="3"/>
            <w:tcBorders>
              <w:top w:val="single" w:color="000000" w:sz="4" w:space="0"/>
              <w:left w:val="single" w:color="000000" w:sz="4" w:space="0"/>
              <w:bottom w:val="single" w:color="000000" w:sz="4" w:space="0"/>
              <w:right w:val="single" w:color="auto" w:sz="4" w:space="0"/>
            </w:tcBorders>
            <w:noWrap/>
            <w:vAlign w:val="center"/>
          </w:tcPr>
          <w:p w14:paraId="0CDEB62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宋体"/>
                <w:lang w:val="en-US" w:eastAsia="zh-CN"/>
              </w:rPr>
            </w:pPr>
            <w:r>
              <w:rPr>
                <w:rFonts w:hint="eastAsia" w:cs="宋体"/>
                <w:lang w:val="en-US" w:eastAsia="zh-CN"/>
              </w:rPr>
              <w:t>定制服务</w:t>
            </w:r>
          </w:p>
        </w:tc>
        <w:tc>
          <w:tcPr>
            <w:tcW w:w="964" w:type="dxa"/>
            <w:gridSpan w:val="3"/>
            <w:tcBorders>
              <w:top w:val="single" w:color="000000" w:sz="4" w:space="0"/>
              <w:left w:val="single" w:color="auto" w:sz="4" w:space="0"/>
              <w:bottom w:val="single" w:color="000000" w:sz="4" w:space="0"/>
              <w:right w:val="single" w:color="auto" w:sz="4" w:space="0"/>
            </w:tcBorders>
            <w:noWrap/>
            <w:vAlign w:val="center"/>
          </w:tcPr>
          <w:p w14:paraId="43F541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70397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3AB5FBB2">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12</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60397FBD">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pass服务器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07704D60">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X3650 M5</w:t>
            </w:r>
          </w:p>
        </w:tc>
        <w:tc>
          <w:tcPr>
            <w:tcW w:w="1984" w:type="dxa"/>
            <w:gridSpan w:val="3"/>
            <w:tcBorders>
              <w:top w:val="single" w:color="000000" w:sz="4" w:space="0"/>
              <w:left w:val="single" w:color="000000" w:sz="4" w:space="0"/>
              <w:bottom w:val="single" w:color="000000" w:sz="4" w:space="0"/>
              <w:right w:val="single" w:color="auto" w:sz="4" w:space="0"/>
            </w:tcBorders>
            <w:noWrap/>
            <w:vAlign w:val="center"/>
          </w:tcPr>
          <w:p w14:paraId="6AD2BC1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64" w:type="dxa"/>
            <w:gridSpan w:val="3"/>
            <w:tcBorders>
              <w:top w:val="single" w:color="000000" w:sz="4" w:space="0"/>
              <w:left w:val="single" w:color="auto" w:sz="4" w:space="0"/>
              <w:bottom w:val="single" w:color="000000" w:sz="4" w:space="0"/>
              <w:right w:val="single" w:color="auto" w:sz="4" w:space="0"/>
            </w:tcBorders>
            <w:noWrap/>
            <w:vAlign w:val="center"/>
          </w:tcPr>
          <w:p w14:paraId="58C1EC3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7BC48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7EAF81A6">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13</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1D71EF96">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合理用药</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5C24469A">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X3650 M5</w:t>
            </w:r>
          </w:p>
        </w:tc>
        <w:tc>
          <w:tcPr>
            <w:tcW w:w="1984" w:type="dxa"/>
            <w:gridSpan w:val="3"/>
            <w:tcBorders>
              <w:top w:val="single" w:color="000000" w:sz="4" w:space="0"/>
              <w:left w:val="single" w:color="000000" w:sz="4" w:space="0"/>
              <w:bottom w:val="single" w:color="000000" w:sz="4" w:space="0"/>
              <w:right w:val="single" w:color="auto" w:sz="4" w:space="0"/>
            </w:tcBorders>
            <w:noWrap/>
            <w:vAlign w:val="center"/>
          </w:tcPr>
          <w:p w14:paraId="6E0857E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64" w:type="dxa"/>
            <w:gridSpan w:val="3"/>
            <w:tcBorders>
              <w:top w:val="single" w:color="000000" w:sz="4" w:space="0"/>
              <w:left w:val="single" w:color="auto" w:sz="4" w:space="0"/>
              <w:bottom w:val="single" w:color="000000" w:sz="4" w:space="0"/>
              <w:right w:val="single" w:color="auto" w:sz="4" w:space="0"/>
            </w:tcBorders>
            <w:noWrap/>
            <w:vAlign w:val="center"/>
          </w:tcPr>
          <w:p w14:paraId="3C31C1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489C1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26BCBDAE">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14</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3B941816">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his服务器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44AD57A9">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H3CR4900 G3</w:t>
            </w:r>
          </w:p>
        </w:tc>
        <w:tc>
          <w:tcPr>
            <w:tcW w:w="1984" w:type="dxa"/>
            <w:gridSpan w:val="3"/>
            <w:tcBorders>
              <w:top w:val="single" w:color="000000" w:sz="4" w:space="0"/>
              <w:left w:val="single" w:color="000000" w:sz="4" w:space="0"/>
              <w:bottom w:val="single" w:color="000000" w:sz="4" w:space="0"/>
              <w:right w:val="single" w:color="auto" w:sz="4" w:space="0"/>
            </w:tcBorders>
            <w:noWrap/>
            <w:vAlign w:val="center"/>
          </w:tcPr>
          <w:p w14:paraId="5BD4B45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64" w:type="dxa"/>
            <w:gridSpan w:val="3"/>
            <w:tcBorders>
              <w:top w:val="single" w:color="000000" w:sz="4" w:space="0"/>
              <w:left w:val="single" w:color="auto" w:sz="4" w:space="0"/>
              <w:bottom w:val="single" w:color="000000" w:sz="4" w:space="0"/>
              <w:right w:val="single" w:color="auto" w:sz="4" w:space="0"/>
            </w:tcBorders>
            <w:noWrap/>
            <w:vAlign w:val="center"/>
          </w:tcPr>
          <w:p w14:paraId="02DB1F9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1AA18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3560E220">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15</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1BC170A9">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病历服务器（1U）</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7D84A468">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X3650 M5</w:t>
            </w:r>
          </w:p>
        </w:tc>
        <w:tc>
          <w:tcPr>
            <w:tcW w:w="1984" w:type="dxa"/>
            <w:gridSpan w:val="3"/>
            <w:tcBorders>
              <w:top w:val="single" w:color="000000" w:sz="4" w:space="0"/>
              <w:left w:val="single" w:color="000000" w:sz="4" w:space="0"/>
              <w:bottom w:val="single" w:color="000000" w:sz="4" w:space="0"/>
              <w:right w:val="single" w:color="auto" w:sz="4" w:space="0"/>
            </w:tcBorders>
            <w:noWrap/>
            <w:vAlign w:val="center"/>
          </w:tcPr>
          <w:p w14:paraId="2529C0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64" w:type="dxa"/>
            <w:gridSpan w:val="3"/>
            <w:tcBorders>
              <w:top w:val="single" w:color="000000" w:sz="4" w:space="0"/>
              <w:left w:val="single" w:color="auto" w:sz="4" w:space="0"/>
              <w:bottom w:val="single" w:color="000000" w:sz="4" w:space="0"/>
              <w:right w:val="single" w:color="auto" w:sz="4" w:space="0"/>
            </w:tcBorders>
            <w:noWrap/>
            <w:vAlign w:val="center"/>
          </w:tcPr>
          <w:p w14:paraId="2C0F253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3EFC4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74385C0E">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16</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0B683B17">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门禁儿保服务器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1EE17165">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联想SR650</w:t>
            </w:r>
          </w:p>
        </w:tc>
        <w:tc>
          <w:tcPr>
            <w:tcW w:w="2009" w:type="dxa"/>
            <w:gridSpan w:val="4"/>
            <w:tcBorders>
              <w:top w:val="single" w:color="000000" w:sz="4" w:space="0"/>
              <w:left w:val="single" w:color="000000" w:sz="4" w:space="0"/>
              <w:bottom w:val="single" w:color="000000" w:sz="4" w:space="0"/>
              <w:right w:val="single" w:color="auto" w:sz="4" w:space="0"/>
            </w:tcBorders>
            <w:noWrap/>
            <w:vAlign w:val="center"/>
          </w:tcPr>
          <w:p w14:paraId="602E3AB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p w14:paraId="5833DC0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s="宋体"/>
                <w:lang w:val="en-US" w:eastAsia="zh-CN"/>
              </w:rPr>
            </w:pPr>
            <w:r>
              <w:rPr>
                <w:rFonts w:hint="eastAsia" w:cs="宋体"/>
                <w:lang w:val="en-US" w:eastAsia="zh-CN"/>
              </w:rPr>
              <w:t>（一块硬盘故障）</w:t>
            </w:r>
          </w:p>
        </w:tc>
        <w:tc>
          <w:tcPr>
            <w:tcW w:w="939" w:type="dxa"/>
            <w:gridSpan w:val="2"/>
            <w:tcBorders>
              <w:top w:val="single" w:color="000000" w:sz="4" w:space="0"/>
              <w:left w:val="single" w:color="auto" w:sz="4" w:space="0"/>
              <w:bottom w:val="single" w:color="000000" w:sz="4" w:space="0"/>
              <w:right w:val="single" w:color="auto" w:sz="4" w:space="0"/>
            </w:tcBorders>
            <w:noWrap/>
            <w:vAlign w:val="center"/>
          </w:tcPr>
          <w:p w14:paraId="4637B1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5F08C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5D524E67">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17</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160E63A4">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随访服务器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302C14FF">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联想SR650</w:t>
            </w:r>
          </w:p>
        </w:tc>
        <w:tc>
          <w:tcPr>
            <w:tcW w:w="2009" w:type="dxa"/>
            <w:gridSpan w:val="4"/>
            <w:tcBorders>
              <w:top w:val="single" w:color="000000" w:sz="4" w:space="0"/>
              <w:left w:val="single" w:color="000000" w:sz="4" w:space="0"/>
              <w:bottom w:val="single" w:color="000000" w:sz="4" w:space="0"/>
              <w:right w:val="single" w:color="auto" w:sz="4" w:space="0"/>
            </w:tcBorders>
            <w:noWrap/>
            <w:vAlign w:val="center"/>
          </w:tcPr>
          <w:p w14:paraId="55B762F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p w14:paraId="4777A10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（一块硬盘故障）</w:t>
            </w:r>
          </w:p>
        </w:tc>
        <w:tc>
          <w:tcPr>
            <w:tcW w:w="939" w:type="dxa"/>
            <w:gridSpan w:val="2"/>
            <w:tcBorders>
              <w:top w:val="single" w:color="000000" w:sz="4" w:space="0"/>
              <w:left w:val="single" w:color="auto" w:sz="4" w:space="0"/>
              <w:bottom w:val="single" w:color="000000" w:sz="4" w:space="0"/>
              <w:right w:val="single" w:color="auto" w:sz="4" w:space="0"/>
            </w:tcBorders>
            <w:noWrap/>
            <w:vAlign w:val="center"/>
          </w:tcPr>
          <w:p w14:paraId="7588822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72BDF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319E48D2">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18</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4931C508">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健康码服务器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77F349F5">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联想SR590</w:t>
            </w:r>
          </w:p>
        </w:tc>
        <w:tc>
          <w:tcPr>
            <w:tcW w:w="2009" w:type="dxa"/>
            <w:gridSpan w:val="4"/>
            <w:tcBorders>
              <w:top w:val="single" w:color="000000" w:sz="4" w:space="0"/>
              <w:left w:val="single" w:color="000000" w:sz="4" w:space="0"/>
              <w:bottom w:val="single" w:color="000000" w:sz="4" w:space="0"/>
              <w:right w:val="single" w:color="auto" w:sz="4" w:space="0"/>
            </w:tcBorders>
            <w:noWrap/>
            <w:vAlign w:val="center"/>
          </w:tcPr>
          <w:p w14:paraId="078A2BD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39" w:type="dxa"/>
            <w:gridSpan w:val="2"/>
            <w:tcBorders>
              <w:top w:val="single" w:color="000000" w:sz="4" w:space="0"/>
              <w:left w:val="single" w:color="auto" w:sz="4" w:space="0"/>
              <w:bottom w:val="single" w:color="000000" w:sz="4" w:space="0"/>
              <w:right w:val="single" w:color="auto" w:sz="4" w:space="0"/>
            </w:tcBorders>
            <w:noWrap/>
            <w:vAlign w:val="center"/>
          </w:tcPr>
          <w:p w14:paraId="08FB790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5E010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332FE8E4">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19</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51012E8F">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财务系统服务器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12980C8C">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联想SR590</w:t>
            </w:r>
          </w:p>
        </w:tc>
        <w:tc>
          <w:tcPr>
            <w:tcW w:w="2009" w:type="dxa"/>
            <w:gridSpan w:val="4"/>
            <w:tcBorders>
              <w:top w:val="single" w:color="000000" w:sz="4" w:space="0"/>
              <w:left w:val="single" w:color="000000" w:sz="4" w:space="0"/>
              <w:bottom w:val="single" w:color="000000" w:sz="4" w:space="0"/>
              <w:right w:val="single" w:color="auto" w:sz="4" w:space="0"/>
            </w:tcBorders>
            <w:noWrap/>
            <w:vAlign w:val="center"/>
          </w:tcPr>
          <w:p w14:paraId="71D226C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p w14:paraId="45F1D2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（一块硬盘故障）</w:t>
            </w:r>
          </w:p>
        </w:tc>
        <w:tc>
          <w:tcPr>
            <w:tcW w:w="939" w:type="dxa"/>
            <w:gridSpan w:val="2"/>
            <w:tcBorders>
              <w:top w:val="single" w:color="000000" w:sz="4" w:space="0"/>
              <w:left w:val="single" w:color="auto" w:sz="4" w:space="0"/>
              <w:bottom w:val="single" w:color="000000" w:sz="4" w:space="0"/>
              <w:right w:val="single" w:color="auto" w:sz="4" w:space="0"/>
            </w:tcBorders>
            <w:noWrap/>
            <w:vAlign w:val="center"/>
          </w:tcPr>
          <w:p w14:paraId="651519E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74F7A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31DFB043">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20</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338B65A5">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预算服务器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30AEAF44">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联想SR650</w:t>
            </w:r>
          </w:p>
        </w:tc>
        <w:tc>
          <w:tcPr>
            <w:tcW w:w="2009" w:type="dxa"/>
            <w:gridSpan w:val="4"/>
            <w:tcBorders>
              <w:top w:val="single" w:color="000000" w:sz="4" w:space="0"/>
              <w:left w:val="single" w:color="000000" w:sz="4" w:space="0"/>
              <w:bottom w:val="single" w:color="000000" w:sz="4" w:space="0"/>
              <w:right w:val="single" w:color="auto" w:sz="4" w:space="0"/>
            </w:tcBorders>
            <w:noWrap/>
            <w:vAlign w:val="center"/>
          </w:tcPr>
          <w:p w14:paraId="0B6EEF6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39" w:type="dxa"/>
            <w:gridSpan w:val="2"/>
            <w:tcBorders>
              <w:top w:val="single" w:color="000000" w:sz="4" w:space="0"/>
              <w:left w:val="single" w:color="auto" w:sz="4" w:space="0"/>
              <w:bottom w:val="single" w:color="000000" w:sz="4" w:space="0"/>
              <w:right w:val="single" w:color="auto" w:sz="4" w:space="0"/>
            </w:tcBorders>
            <w:noWrap/>
            <w:vAlign w:val="center"/>
          </w:tcPr>
          <w:p w14:paraId="7078E00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7FCD9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0E0E4DD5">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21</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2D1807B9">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省平台服务器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179F06B5">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H3C R2900</w:t>
            </w:r>
          </w:p>
        </w:tc>
        <w:tc>
          <w:tcPr>
            <w:tcW w:w="2009" w:type="dxa"/>
            <w:gridSpan w:val="4"/>
            <w:tcBorders>
              <w:top w:val="single" w:color="000000" w:sz="4" w:space="0"/>
              <w:left w:val="single" w:color="000000" w:sz="4" w:space="0"/>
              <w:bottom w:val="single" w:color="000000" w:sz="4" w:space="0"/>
              <w:right w:val="single" w:color="auto" w:sz="4" w:space="0"/>
            </w:tcBorders>
            <w:noWrap/>
            <w:vAlign w:val="center"/>
          </w:tcPr>
          <w:p w14:paraId="2D12BD0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39" w:type="dxa"/>
            <w:gridSpan w:val="2"/>
            <w:tcBorders>
              <w:top w:val="single" w:color="000000" w:sz="4" w:space="0"/>
              <w:left w:val="single" w:color="auto" w:sz="4" w:space="0"/>
              <w:bottom w:val="single" w:color="000000" w:sz="4" w:space="0"/>
              <w:right w:val="single" w:color="auto" w:sz="4" w:space="0"/>
            </w:tcBorders>
            <w:noWrap/>
            <w:vAlign w:val="center"/>
          </w:tcPr>
          <w:p w14:paraId="3656C2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21C11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067B8798">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22</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6CA0CEBD">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自助机服务器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7FE98167">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联想服务器</w:t>
            </w:r>
          </w:p>
        </w:tc>
        <w:tc>
          <w:tcPr>
            <w:tcW w:w="2009" w:type="dxa"/>
            <w:gridSpan w:val="4"/>
            <w:tcBorders>
              <w:top w:val="single" w:color="000000" w:sz="4" w:space="0"/>
              <w:left w:val="single" w:color="000000" w:sz="4" w:space="0"/>
              <w:bottom w:val="single" w:color="000000" w:sz="4" w:space="0"/>
              <w:right w:val="single" w:color="auto" w:sz="4" w:space="0"/>
            </w:tcBorders>
            <w:noWrap/>
            <w:vAlign w:val="center"/>
          </w:tcPr>
          <w:p w14:paraId="0CBA73D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39" w:type="dxa"/>
            <w:gridSpan w:val="2"/>
            <w:tcBorders>
              <w:top w:val="single" w:color="000000" w:sz="4" w:space="0"/>
              <w:left w:val="single" w:color="auto" w:sz="4" w:space="0"/>
              <w:bottom w:val="single" w:color="000000" w:sz="4" w:space="0"/>
              <w:right w:val="single" w:color="auto" w:sz="4" w:space="0"/>
            </w:tcBorders>
            <w:noWrap/>
            <w:vAlign w:val="center"/>
          </w:tcPr>
          <w:p w14:paraId="18CD174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4CFAA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461CD3C7">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23</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2CE9EFAA">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联想SR658H V2</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1E3D252C">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联想SR658H V2</w:t>
            </w:r>
          </w:p>
        </w:tc>
        <w:tc>
          <w:tcPr>
            <w:tcW w:w="2009" w:type="dxa"/>
            <w:gridSpan w:val="4"/>
            <w:tcBorders>
              <w:top w:val="single" w:color="000000" w:sz="4" w:space="0"/>
              <w:left w:val="single" w:color="000000" w:sz="4" w:space="0"/>
              <w:bottom w:val="single" w:color="000000" w:sz="4" w:space="0"/>
              <w:right w:val="single" w:color="auto" w:sz="4" w:space="0"/>
            </w:tcBorders>
            <w:noWrap/>
            <w:vAlign w:val="center"/>
          </w:tcPr>
          <w:p w14:paraId="580AEA6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39" w:type="dxa"/>
            <w:gridSpan w:val="2"/>
            <w:tcBorders>
              <w:top w:val="single" w:color="000000" w:sz="4" w:space="0"/>
              <w:left w:val="single" w:color="auto" w:sz="4" w:space="0"/>
              <w:bottom w:val="single" w:color="000000" w:sz="4" w:space="0"/>
              <w:right w:val="single" w:color="auto" w:sz="4" w:space="0"/>
            </w:tcBorders>
            <w:noWrap/>
            <w:vAlign w:val="center"/>
          </w:tcPr>
          <w:p w14:paraId="798A739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5AAFF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15CAABB4">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p>
          <w:p w14:paraId="4CC1AA28">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24</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5AFE20E8">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惠普服务器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5AC66D2D">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 xml:space="preserve"> DESJTOP-A1CE6R382</w:t>
            </w:r>
          </w:p>
        </w:tc>
        <w:tc>
          <w:tcPr>
            <w:tcW w:w="2014" w:type="dxa"/>
            <w:gridSpan w:val="5"/>
            <w:tcBorders>
              <w:top w:val="single" w:color="000000" w:sz="4" w:space="0"/>
              <w:left w:val="single" w:color="000000" w:sz="4" w:space="0"/>
              <w:bottom w:val="single" w:color="000000" w:sz="4" w:space="0"/>
              <w:right w:val="single" w:color="auto" w:sz="4" w:space="0"/>
            </w:tcBorders>
            <w:noWrap/>
            <w:vAlign w:val="center"/>
          </w:tcPr>
          <w:p w14:paraId="4F1C254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34" w:type="dxa"/>
            <w:tcBorders>
              <w:top w:val="single" w:color="000000" w:sz="4" w:space="0"/>
              <w:left w:val="single" w:color="auto" w:sz="4" w:space="0"/>
              <w:bottom w:val="single" w:color="000000" w:sz="4" w:space="0"/>
              <w:right w:val="single" w:color="auto" w:sz="4" w:space="0"/>
            </w:tcBorders>
            <w:noWrap/>
            <w:vAlign w:val="center"/>
          </w:tcPr>
          <w:p w14:paraId="226B90C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0EAFE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4873622E">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25</w:t>
            </w:r>
          </w:p>
        </w:tc>
        <w:tc>
          <w:tcPr>
            <w:tcW w:w="1784" w:type="dxa"/>
            <w:tcBorders>
              <w:top w:val="single" w:color="000000" w:sz="4" w:space="0"/>
              <w:left w:val="single" w:color="000000" w:sz="4" w:space="0"/>
              <w:bottom w:val="single" w:color="000000" w:sz="4" w:space="0"/>
              <w:right w:val="single" w:color="000000" w:sz="4" w:space="0"/>
            </w:tcBorders>
            <w:noWrap/>
            <w:vAlign w:val="center"/>
          </w:tcPr>
          <w:p w14:paraId="18DFB850">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惠普服务器</w:t>
            </w:r>
          </w:p>
        </w:tc>
        <w:tc>
          <w:tcPr>
            <w:tcW w:w="2541" w:type="dxa"/>
            <w:tcBorders>
              <w:top w:val="single" w:color="000000" w:sz="4" w:space="0"/>
              <w:left w:val="single" w:color="000000" w:sz="4" w:space="0"/>
              <w:bottom w:val="single" w:color="000000" w:sz="4" w:space="0"/>
              <w:right w:val="single" w:color="000000" w:sz="4" w:space="0"/>
            </w:tcBorders>
            <w:noWrap/>
            <w:vAlign w:val="center"/>
          </w:tcPr>
          <w:p w14:paraId="3372671F">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 xml:space="preserve"> DESJTOP-A1CE6R382</w:t>
            </w:r>
          </w:p>
        </w:tc>
        <w:tc>
          <w:tcPr>
            <w:tcW w:w="2014" w:type="dxa"/>
            <w:gridSpan w:val="5"/>
            <w:tcBorders>
              <w:top w:val="single" w:color="000000" w:sz="4" w:space="0"/>
              <w:left w:val="single" w:color="000000" w:sz="4" w:space="0"/>
              <w:bottom w:val="single" w:color="000000" w:sz="4" w:space="0"/>
              <w:right w:val="single" w:color="auto" w:sz="4" w:space="0"/>
            </w:tcBorders>
            <w:noWrap/>
            <w:vAlign w:val="center"/>
          </w:tcPr>
          <w:p w14:paraId="18207A0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定制服务</w:t>
            </w:r>
          </w:p>
        </w:tc>
        <w:tc>
          <w:tcPr>
            <w:tcW w:w="934" w:type="dxa"/>
            <w:tcBorders>
              <w:top w:val="single" w:color="000000" w:sz="4" w:space="0"/>
              <w:left w:val="single" w:color="auto" w:sz="4" w:space="0"/>
              <w:bottom w:val="single" w:color="000000" w:sz="4" w:space="0"/>
              <w:right w:val="single" w:color="auto" w:sz="4" w:space="0"/>
            </w:tcBorders>
            <w:noWrap/>
            <w:vAlign w:val="center"/>
          </w:tcPr>
          <w:p w14:paraId="78E7A48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s="宋体"/>
                <w:lang w:val="en-US" w:eastAsia="zh-CN"/>
              </w:rPr>
            </w:pPr>
            <w:r>
              <w:rPr>
                <w:rFonts w:hint="eastAsia" w:cs="宋体"/>
                <w:lang w:val="en-US" w:eastAsia="zh-CN"/>
              </w:rPr>
              <w:t>1台</w:t>
            </w:r>
          </w:p>
        </w:tc>
      </w:tr>
      <w:tr w14:paraId="2925D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285636C8">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cs="宋体"/>
                <w:lang w:val="en-US" w:eastAsia="zh-CN"/>
              </w:rPr>
            </w:pPr>
            <w:r>
              <w:rPr>
                <w:rFonts w:hint="eastAsia" w:cs="宋体"/>
                <w:lang w:val="en-US" w:eastAsia="zh-CN"/>
              </w:rPr>
              <w:t>26</w:t>
            </w:r>
          </w:p>
        </w:tc>
        <w:tc>
          <w:tcPr>
            <w:tcW w:w="7273" w:type="dxa"/>
            <w:gridSpan w:val="8"/>
            <w:tcBorders>
              <w:top w:val="single" w:color="000000" w:sz="4" w:space="0"/>
              <w:left w:val="single" w:color="000000" w:sz="4" w:space="0"/>
              <w:bottom w:val="single" w:color="000000" w:sz="4" w:space="0"/>
              <w:right w:val="single" w:color="auto" w:sz="4" w:space="0"/>
            </w:tcBorders>
            <w:noWrap/>
            <w:vAlign w:val="center"/>
          </w:tcPr>
          <w:p w14:paraId="738CC8FB">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服务说明：</w:t>
            </w:r>
          </w:p>
          <w:p w14:paraId="443AAD4B">
            <w:pPr>
              <w:keepNext w:val="0"/>
              <w:keepLines w:val="0"/>
              <w:pageBreakBefore w:val="0"/>
              <w:widowControl w:val="0"/>
              <w:numPr>
                <w:ilvl w:val="0"/>
                <w:numId w:val="1"/>
              </w:numPr>
              <w:kinsoku/>
              <w:wordWrap/>
              <w:overflowPunct/>
              <w:topLinePunct w:val="0"/>
              <w:autoSpaceDE/>
              <w:autoSpaceDN/>
              <w:bidi w:val="0"/>
              <w:adjustRightInd/>
              <w:snapToGrid/>
              <w:ind w:firstLine="0" w:firstLineChars="0"/>
              <w:jc w:val="left"/>
              <w:textAlignment w:val="auto"/>
              <w:rPr>
                <w:rFonts w:hint="eastAsia" w:cs="宋体"/>
                <w:lang w:val="en-US" w:eastAsia="zh-CN"/>
              </w:rPr>
            </w:pPr>
            <w:r>
              <w:rPr>
                <w:rFonts w:hint="eastAsia" w:cs="宋体"/>
                <w:lang w:val="en-US" w:eastAsia="zh-CN"/>
              </w:rPr>
              <w:t>每季度对上述设备进行巡检、提供巡检记录</w:t>
            </w:r>
          </w:p>
          <w:p w14:paraId="728AAD31">
            <w:pPr>
              <w:keepNext w:val="0"/>
              <w:keepLines w:val="0"/>
              <w:pageBreakBefore w:val="0"/>
              <w:widowControl w:val="0"/>
              <w:numPr>
                <w:ilvl w:val="0"/>
                <w:numId w:val="1"/>
              </w:numPr>
              <w:kinsoku/>
              <w:wordWrap/>
              <w:overflowPunct/>
              <w:topLinePunct w:val="0"/>
              <w:autoSpaceDE/>
              <w:autoSpaceDN/>
              <w:bidi w:val="0"/>
              <w:adjustRightInd/>
              <w:snapToGrid/>
              <w:ind w:firstLine="0" w:firstLineChars="0"/>
              <w:jc w:val="left"/>
              <w:textAlignment w:val="auto"/>
              <w:rPr>
                <w:rFonts w:hint="default" w:cs="宋体"/>
                <w:lang w:val="en-US" w:eastAsia="zh-CN"/>
              </w:rPr>
            </w:pPr>
            <w:r>
              <w:rPr>
                <w:rFonts w:hint="eastAsia" w:cs="宋体"/>
                <w:lang w:val="en-US" w:eastAsia="zh-CN"/>
              </w:rPr>
              <w:t>上述设备出现损坏或硬件故障，由承包商进行硬件免费更换（医院不承担上述设备的备件采购费用）</w:t>
            </w:r>
          </w:p>
          <w:p w14:paraId="33B35705">
            <w:pPr>
              <w:keepNext w:val="0"/>
              <w:keepLines w:val="0"/>
              <w:pageBreakBefore w:val="0"/>
              <w:widowControl w:val="0"/>
              <w:numPr>
                <w:ilvl w:val="0"/>
                <w:numId w:val="1"/>
              </w:numPr>
              <w:kinsoku/>
              <w:wordWrap/>
              <w:overflowPunct/>
              <w:topLinePunct w:val="0"/>
              <w:autoSpaceDE/>
              <w:autoSpaceDN/>
              <w:bidi w:val="0"/>
              <w:adjustRightInd/>
              <w:snapToGrid/>
              <w:ind w:firstLine="0" w:firstLineChars="0"/>
              <w:jc w:val="left"/>
              <w:textAlignment w:val="auto"/>
              <w:rPr>
                <w:rFonts w:hint="default" w:cs="宋体"/>
                <w:lang w:val="en-US" w:eastAsia="zh-CN"/>
              </w:rPr>
            </w:pPr>
            <w:r>
              <w:rPr>
                <w:rFonts w:hint="eastAsia" w:cs="宋体"/>
                <w:lang w:val="en-US" w:eastAsia="zh-CN"/>
              </w:rPr>
              <w:t>定期对服务器及相关设备进行软件补丁升级更新</w:t>
            </w:r>
          </w:p>
          <w:p w14:paraId="532A0BE2">
            <w:pPr>
              <w:keepNext w:val="0"/>
              <w:keepLines w:val="0"/>
              <w:pageBreakBefore w:val="0"/>
              <w:widowControl w:val="0"/>
              <w:numPr>
                <w:ilvl w:val="0"/>
                <w:numId w:val="1"/>
              </w:numPr>
              <w:kinsoku/>
              <w:wordWrap/>
              <w:overflowPunct/>
              <w:topLinePunct w:val="0"/>
              <w:autoSpaceDE/>
              <w:autoSpaceDN/>
              <w:bidi w:val="0"/>
              <w:adjustRightInd/>
              <w:snapToGrid/>
              <w:ind w:firstLine="0" w:firstLineChars="0"/>
              <w:jc w:val="left"/>
              <w:textAlignment w:val="auto"/>
              <w:rPr>
                <w:rFonts w:hint="default" w:cs="宋体"/>
                <w:lang w:val="en-US" w:eastAsia="zh-CN"/>
              </w:rPr>
            </w:pPr>
            <w:r>
              <w:rPr>
                <w:rFonts w:hint="eastAsia" w:cs="宋体"/>
                <w:lang w:val="en-US" w:eastAsia="zh-CN"/>
              </w:rPr>
              <w:t>定期对安全设备的策略进行调整，以满足业务系统的安全防护</w:t>
            </w:r>
          </w:p>
          <w:p w14:paraId="4FCEF5AD">
            <w:pPr>
              <w:keepNext w:val="0"/>
              <w:keepLines w:val="0"/>
              <w:pageBreakBefore w:val="0"/>
              <w:widowControl w:val="0"/>
              <w:numPr>
                <w:ilvl w:val="0"/>
                <w:numId w:val="1"/>
              </w:numPr>
              <w:kinsoku/>
              <w:wordWrap/>
              <w:overflowPunct/>
              <w:topLinePunct w:val="0"/>
              <w:autoSpaceDE/>
              <w:autoSpaceDN/>
              <w:bidi w:val="0"/>
              <w:adjustRightInd/>
              <w:snapToGrid/>
              <w:ind w:firstLine="0" w:firstLineChars="0"/>
              <w:jc w:val="left"/>
              <w:textAlignment w:val="auto"/>
              <w:rPr>
                <w:rFonts w:hint="default" w:cs="宋体"/>
                <w:lang w:val="en-US" w:eastAsia="zh-CN"/>
              </w:rPr>
            </w:pPr>
            <w:r>
              <w:rPr>
                <w:rFonts w:hint="eastAsia" w:cs="宋体"/>
                <w:lang w:val="en-US" w:eastAsia="zh-CN"/>
              </w:rPr>
              <w:t>维保开始时提供一台2U服务器放置现场作为特殊情况下的备用，维保服务过程中不能撤走</w:t>
            </w:r>
          </w:p>
          <w:p w14:paraId="42F65645">
            <w:pPr>
              <w:keepNext w:val="0"/>
              <w:keepLines w:val="0"/>
              <w:pageBreakBefore w:val="0"/>
              <w:widowControl w:val="0"/>
              <w:numPr>
                <w:ilvl w:val="0"/>
                <w:numId w:val="1"/>
              </w:numPr>
              <w:kinsoku/>
              <w:wordWrap/>
              <w:overflowPunct/>
              <w:topLinePunct w:val="0"/>
              <w:autoSpaceDE/>
              <w:autoSpaceDN/>
              <w:bidi w:val="0"/>
              <w:adjustRightInd/>
              <w:snapToGrid/>
              <w:ind w:firstLine="0" w:firstLineChars="0"/>
              <w:jc w:val="left"/>
              <w:textAlignment w:val="auto"/>
              <w:rPr>
                <w:rFonts w:hint="eastAsia" w:ascii="宋体" w:hAnsi="宋体" w:eastAsia="宋体" w:cs="宋体"/>
                <w:color w:val="000000"/>
                <w:lang w:val="en-US" w:eastAsia="zh-CN"/>
              </w:rPr>
            </w:pPr>
            <w:r>
              <w:rPr>
                <w:rFonts w:hint="eastAsia" w:cs="宋体"/>
                <w:lang w:val="en-US" w:eastAsia="zh-CN"/>
              </w:rPr>
              <w:t>提供扫码报修软件免费使用（至少机房每一个设备需要贴二维码，通过手机在线报修）</w:t>
            </w:r>
          </w:p>
        </w:tc>
      </w:tr>
    </w:tbl>
    <w:p w14:paraId="26A55309">
      <w:pPr>
        <w:spacing w:before="156" w:beforeLines="50" w:after="156" w:afterLines="50"/>
        <w:rPr>
          <w:rFonts w:hint="eastAsia" w:ascii="宋体" w:hAnsi="宋体" w:eastAsia="宋体" w:cs="宋体"/>
          <w:b/>
          <w:sz w:val="32"/>
          <w:szCs w:val="32"/>
          <w:u w:val="none"/>
          <w:lang w:val="en-GB"/>
        </w:rPr>
      </w:pPr>
      <w:r>
        <w:rPr>
          <w:rFonts w:hint="eastAsia" w:ascii="宋体" w:hAnsi="宋体" w:eastAsia="宋体" w:cs="宋体"/>
          <w:b/>
          <w:sz w:val="32"/>
          <w:szCs w:val="32"/>
          <w:u w:val="none"/>
          <w:lang w:val="en-US" w:eastAsia="zh-CN"/>
        </w:rPr>
        <w:t>2.</w:t>
      </w:r>
      <w:r>
        <w:rPr>
          <w:rFonts w:hint="eastAsia" w:ascii="宋体" w:hAnsi="宋体" w:eastAsia="宋体" w:cs="宋体"/>
          <w:b/>
          <w:sz w:val="32"/>
          <w:szCs w:val="32"/>
          <w:u w:val="none"/>
          <w:lang w:val="en-GB"/>
        </w:rPr>
        <w:t>服务交付规范</w:t>
      </w:r>
    </w:p>
    <w:tbl>
      <w:tblPr>
        <w:tblStyle w:val="5"/>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368"/>
        <w:gridCol w:w="3974"/>
        <w:gridCol w:w="2866"/>
      </w:tblGrid>
      <w:tr w14:paraId="44E10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928" w:type="dxa"/>
            <w:gridSpan w:val="4"/>
            <w:noWrap w:val="0"/>
            <w:vAlign w:val="center"/>
          </w:tcPr>
          <w:p w14:paraId="67795049">
            <w:pPr>
              <w:ind w:firstLine="0" w:firstLineChars="0"/>
              <w:jc w:val="center"/>
              <w:rPr>
                <w:rFonts w:hint="eastAsia" w:ascii="宋体" w:hAnsi="宋体" w:eastAsia="宋体" w:cs="宋体"/>
                <w:sz w:val="21"/>
                <w:szCs w:val="21"/>
              </w:rPr>
            </w:pPr>
            <w:r>
              <w:rPr>
                <w:rFonts w:hint="eastAsia" w:ascii="宋体" w:hAnsi="宋体" w:eastAsia="宋体" w:cs="宋体"/>
                <w:sz w:val="21"/>
                <w:szCs w:val="21"/>
              </w:rPr>
              <w:t>远程支持服务交付规范</w:t>
            </w:r>
          </w:p>
        </w:tc>
      </w:tr>
      <w:tr w14:paraId="483E9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20" w:type="dxa"/>
            <w:noWrap w:val="0"/>
            <w:vAlign w:val="center"/>
          </w:tcPr>
          <w:p w14:paraId="7D5EBDDC">
            <w:pPr>
              <w:ind w:firstLine="0" w:firstLineChars="0"/>
              <w:jc w:val="center"/>
              <w:rPr>
                <w:rFonts w:hint="eastAsia" w:ascii="宋体" w:hAnsi="宋体" w:eastAsia="宋体" w:cs="宋体"/>
                <w:sz w:val="21"/>
                <w:szCs w:val="21"/>
              </w:rPr>
            </w:pPr>
            <w:r>
              <w:rPr>
                <w:rFonts w:hint="eastAsia" w:ascii="宋体" w:hAnsi="宋体" w:eastAsia="宋体" w:cs="宋体"/>
                <w:sz w:val="21"/>
                <w:szCs w:val="21"/>
              </w:rPr>
              <w:t>序号</w:t>
            </w:r>
          </w:p>
        </w:tc>
        <w:tc>
          <w:tcPr>
            <w:tcW w:w="1368" w:type="dxa"/>
            <w:noWrap w:val="0"/>
            <w:vAlign w:val="center"/>
          </w:tcPr>
          <w:p w14:paraId="05B3D73C">
            <w:pPr>
              <w:ind w:firstLine="0" w:firstLineChars="0"/>
              <w:jc w:val="center"/>
              <w:rPr>
                <w:rFonts w:hint="eastAsia" w:ascii="宋体" w:hAnsi="宋体" w:eastAsia="宋体" w:cs="宋体"/>
                <w:sz w:val="21"/>
                <w:szCs w:val="21"/>
              </w:rPr>
            </w:pPr>
            <w:r>
              <w:rPr>
                <w:rFonts w:hint="eastAsia" w:ascii="宋体" w:hAnsi="宋体" w:eastAsia="宋体" w:cs="宋体"/>
                <w:sz w:val="21"/>
                <w:szCs w:val="21"/>
              </w:rPr>
              <w:t>内容</w:t>
            </w:r>
          </w:p>
        </w:tc>
        <w:tc>
          <w:tcPr>
            <w:tcW w:w="3974" w:type="dxa"/>
            <w:noWrap w:val="0"/>
            <w:vAlign w:val="center"/>
          </w:tcPr>
          <w:p w14:paraId="21731FCC">
            <w:pPr>
              <w:ind w:firstLine="0" w:firstLineChars="0"/>
              <w:jc w:val="center"/>
              <w:rPr>
                <w:rFonts w:hint="eastAsia" w:ascii="宋体" w:hAnsi="宋体" w:eastAsia="宋体" w:cs="宋体"/>
                <w:sz w:val="21"/>
                <w:szCs w:val="21"/>
              </w:rPr>
            </w:pPr>
            <w:r>
              <w:rPr>
                <w:rFonts w:hint="eastAsia" w:ascii="宋体" w:hAnsi="宋体" w:eastAsia="宋体" w:cs="宋体"/>
                <w:sz w:val="21"/>
                <w:szCs w:val="21"/>
              </w:rPr>
              <w:t>服务规范</w:t>
            </w:r>
          </w:p>
        </w:tc>
        <w:tc>
          <w:tcPr>
            <w:tcW w:w="2866" w:type="dxa"/>
            <w:noWrap w:val="0"/>
            <w:vAlign w:val="center"/>
          </w:tcPr>
          <w:p w14:paraId="1E254FAE">
            <w:pPr>
              <w:ind w:firstLine="0" w:firstLineChars="0"/>
              <w:jc w:val="center"/>
              <w:rPr>
                <w:rFonts w:hint="eastAsia" w:ascii="宋体" w:hAnsi="宋体" w:eastAsia="宋体" w:cs="宋体"/>
                <w:sz w:val="21"/>
                <w:szCs w:val="21"/>
              </w:rPr>
            </w:pPr>
            <w:r>
              <w:rPr>
                <w:rFonts w:hint="eastAsia" w:ascii="宋体" w:hAnsi="宋体" w:eastAsia="宋体" w:cs="宋体"/>
                <w:sz w:val="21"/>
                <w:szCs w:val="21"/>
              </w:rPr>
              <w:t>备注说明</w:t>
            </w:r>
          </w:p>
        </w:tc>
      </w:tr>
      <w:tr w14:paraId="5AF13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20" w:type="dxa"/>
            <w:noWrap w:val="0"/>
            <w:vAlign w:val="center"/>
          </w:tcPr>
          <w:p w14:paraId="52DDF7FD">
            <w:pPr>
              <w:ind w:firstLine="0" w:firstLineChars="0"/>
              <w:jc w:val="center"/>
              <w:rPr>
                <w:rFonts w:hint="eastAsia" w:ascii="宋体" w:hAnsi="宋体" w:eastAsia="宋体" w:cs="宋体"/>
                <w:sz w:val="21"/>
                <w:szCs w:val="21"/>
              </w:rPr>
            </w:pPr>
            <w:r>
              <w:rPr>
                <w:rFonts w:hint="eastAsia" w:ascii="宋体" w:hAnsi="宋体" w:eastAsia="宋体" w:cs="宋体"/>
                <w:sz w:val="21"/>
                <w:szCs w:val="21"/>
              </w:rPr>
              <w:t>1</w:t>
            </w:r>
          </w:p>
        </w:tc>
        <w:tc>
          <w:tcPr>
            <w:tcW w:w="1368" w:type="dxa"/>
            <w:noWrap w:val="0"/>
            <w:vAlign w:val="center"/>
          </w:tcPr>
          <w:p w14:paraId="2D0DC4B6">
            <w:pPr>
              <w:ind w:firstLine="0" w:firstLineChars="0"/>
              <w:rPr>
                <w:rFonts w:hint="eastAsia" w:ascii="宋体" w:hAnsi="宋体" w:eastAsia="宋体" w:cs="宋体"/>
                <w:sz w:val="21"/>
                <w:szCs w:val="21"/>
              </w:rPr>
            </w:pPr>
            <w:r>
              <w:rPr>
                <w:rFonts w:hint="eastAsia" w:ascii="宋体" w:hAnsi="宋体" w:eastAsia="宋体" w:cs="宋体"/>
                <w:sz w:val="21"/>
                <w:szCs w:val="21"/>
              </w:rPr>
              <w:t>服务范围</w:t>
            </w:r>
          </w:p>
        </w:tc>
        <w:tc>
          <w:tcPr>
            <w:tcW w:w="3974" w:type="dxa"/>
            <w:noWrap w:val="0"/>
            <w:vAlign w:val="center"/>
          </w:tcPr>
          <w:p w14:paraId="680CB2FF">
            <w:pPr>
              <w:ind w:firstLine="0" w:firstLineChars="0"/>
              <w:rPr>
                <w:rFonts w:hint="eastAsia" w:ascii="宋体" w:hAnsi="宋体" w:eastAsia="宋体" w:cs="宋体"/>
                <w:sz w:val="21"/>
                <w:szCs w:val="21"/>
              </w:rPr>
            </w:pPr>
            <w:r>
              <w:rPr>
                <w:rFonts w:hint="eastAsia" w:ascii="宋体" w:hAnsi="宋体" w:eastAsia="宋体" w:cs="宋体"/>
                <w:sz w:val="21"/>
                <w:szCs w:val="21"/>
              </w:rPr>
              <w:t>在得到用户的事先许可后，通过远程技术实现远程故障诊断、修复</w:t>
            </w:r>
          </w:p>
        </w:tc>
        <w:tc>
          <w:tcPr>
            <w:tcW w:w="2866" w:type="dxa"/>
            <w:noWrap w:val="0"/>
            <w:vAlign w:val="center"/>
          </w:tcPr>
          <w:p w14:paraId="61008CE6">
            <w:pPr>
              <w:ind w:firstLine="0" w:firstLineChars="0"/>
              <w:rPr>
                <w:rFonts w:hint="eastAsia" w:ascii="宋体" w:hAnsi="宋体" w:eastAsia="宋体" w:cs="宋体"/>
                <w:sz w:val="21"/>
                <w:szCs w:val="21"/>
              </w:rPr>
            </w:pPr>
            <w:r>
              <w:rPr>
                <w:rFonts w:hint="eastAsia" w:ascii="宋体" w:hAnsi="宋体" w:eastAsia="宋体" w:cs="宋体"/>
                <w:sz w:val="21"/>
                <w:szCs w:val="21"/>
              </w:rPr>
              <w:t>用户需要开启系统服务，提供VPN、SSH或HTTPS等安全加密的登录功能，向热线工程师提供一定的系统操作权限。</w:t>
            </w:r>
          </w:p>
        </w:tc>
      </w:tr>
      <w:tr w14:paraId="1111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20" w:type="dxa"/>
            <w:noWrap w:val="0"/>
            <w:vAlign w:val="center"/>
          </w:tcPr>
          <w:p w14:paraId="03605543">
            <w:pPr>
              <w:ind w:firstLine="0" w:firstLineChars="0"/>
              <w:jc w:val="center"/>
              <w:rPr>
                <w:rFonts w:hint="eastAsia" w:ascii="宋体" w:hAnsi="宋体" w:eastAsia="宋体" w:cs="宋体"/>
                <w:sz w:val="21"/>
                <w:szCs w:val="21"/>
              </w:rPr>
            </w:pPr>
            <w:r>
              <w:rPr>
                <w:rFonts w:hint="eastAsia" w:ascii="宋体" w:hAnsi="宋体" w:eastAsia="宋体" w:cs="宋体"/>
                <w:sz w:val="21"/>
                <w:szCs w:val="21"/>
              </w:rPr>
              <w:t>2</w:t>
            </w:r>
          </w:p>
        </w:tc>
        <w:tc>
          <w:tcPr>
            <w:tcW w:w="1368" w:type="dxa"/>
            <w:noWrap w:val="0"/>
            <w:vAlign w:val="center"/>
          </w:tcPr>
          <w:p w14:paraId="70462965">
            <w:pPr>
              <w:ind w:firstLine="0" w:firstLineChars="0"/>
              <w:rPr>
                <w:rFonts w:hint="eastAsia" w:ascii="宋体" w:hAnsi="宋体" w:eastAsia="宋体" w:cs="宋体"/>
                <w:sz w:val="21"/>
                <w:szCs w:val="21"/>
              </w:rPr>
            </w:pPr>
            <w:r>
              <w:rPr>
                <w:rFonts w:hint="eastAsia" w:ascii="宋体" w:hAnsi="宋体" w:eastAsia="宋体" w:cs="宋体"/>
                <w:sz w:val="21"/>
                <w:szCs w:val="21"/>
              </w:rPr>
              <w:t>服务时间</w:t>
            </w:r>
          </w:p>
        </w:tc>
        <w:tc>
          <w:tcPr>
            <w:tcW w:w="3974" w:type="dxa"/>
            <w:noWrap w:val="0"/>
            <w:vAlign w:val="center"/>
          </w:tcPr>
          <w:p w14:paraId="218CCAAE">
            <w:pPr>
              <w:ind w:firstLine="0" w:firstLineChars="0"/>
              <w:rPr>
                <w:rFonts w:hint="eastAsia" w:ascii="宋体" w:hAnsi="宋体" w:eastAsia="宋体" w:cs="宋体"/>
                <w:sz w:val="21"/>
                <w:szCs w:val="21"/>
              </w:rPr>
            </w:pPr>
            <w:r>
              <w:rPr>
                <w:rFonts w:hint="eastAsia" w:ascii="宋体" w:hAnsi="宋体" w:eastAsia="宋体" w:cs="宋体"/>
                <w:sz w:val="21"/>
                <w:szCs w:val="21"/>
              </w:rPr>
              <w:t>全年</w:t>
            </w:r>
            <w:r>
              <w:rPr>
                <w:rFonts w:hint="eastAsia" w:ascii="宋体" w:hAnsi="宋体" w:eastAsia="宋体" w:cs="宋体"/>
                <w:sz w:val="21"/>
                <w:szCs w:val="21"/>
                <w:lang w:val="en-US" w:eastAsia="zh-CN"/>
              </w:rPr>
              <w:t>7*24</w:t>
            </w:r>
            <w:r>
              <w:rPr>
                <w:rFonts w:hint="eastAsia" w:ascii="宋体" w:hAnsi="宋体" w:eastAsia="宋体" w:cs="宋体"/>
                <w:sz w:val="21"/>
                <w:szCs w:val="21"/>
              </w:rPr>
              <w:t>小时</w:t>
            </w:r>
          </w:p>
        </w:tc>
        <w:tc>
          <w:tcPr>
            <w:tcW w:w="2866" w:type="dxa"/>
            <w:noWrap w:val="0"/>
            <w:vAlign w:val="center"/>
          </w:tcPr>
          <w:p w14:paraId="4202EFB5">
            <w:pPr>
              <w:ind w:firstLine="0" w:firstLineChars="0"/>
              <w:rPr>
                <w:rFonts w:hint="eastAsia" w:ascii="宋体" w:hAnsi="宋体" w:eastAsia="宋体" w:cs="宋体"/>
                <w:sz w:val="21"/>
                <w:szCs w:val="21"/>
              </w:rPr>
            </w:pPr>
          </w:p>
        </w:tc>
      </w:tr>
      <w:tr w14:paraId="2383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20" w:type="dxa"/>
            <w:noWrap w:val="0"/>
            <w:vAlign w:val="center"/>
          </w:tcPr>
          <w:p w14:paraId="0861B39D">
            <w:pPr>
              <w:ind w:firstLine="0" w:firstLineChars="0"/>
              <w:jc w:val="center"/>
              <w:rPr>
                <w:rFonts w:hint="eastAsia" w:ascii="宋体" w:hAnsi="宋体" w:eastAsia="宋体" w:cs="宋体"/>
                <w:sz w:val="21"/>
                <w:szCs w:val="21"/>
              </w:rPr>
            </w:pPr>
            <w:r>
              <w:rPr>
                <w:rFonts w:hint="eastAsia" w:ascii="宋体" w:hAnsi="宋体" w:eastAsia="宋体" w:cs="宋体"/>
                <w:sz w:val="21"/>
                <w:szCs w:val="21"/>
              </w:rPr>
              <w:t>3</w:t>
            </w:r>
          </w:p>
        </w:tc>
        <w:tc>
          <w:tcPr>
            <w:tcW w:w="1368" w:type="dxa"/>
            <w:noWrap w:val="0"/>
            <w:vAlign w:val="center"/>
          </w:tcPr>
          <w:p w14:paraId="517177FE">
            <w:pPr>
              <w:ind w:firstLine="0" w:firstLineChars="0"/>
              <w:rPr>
                <w:rFonts w:hint="eastAsia" w:ascii="宋体" w:hAnsi="宋体" w:eastAsia="宋体" w:cs="宋体"/>
                <w:sz w:val="21"/>
                <w:szCs w:val="21"/>
              </w:rPr>
            </w:pPr>
            <w:r>
              <w:rPr>
                <w:rFonts w:hint="eastAsia" w:ascii="宋体" w:hAnsi="宋体" w:eastAsia="宋体" w:cs="宋体"/>
                <w:sz w:val="21"/>
                <w:szCs w:val="21"/>
              </w:rPr>
              <w:t>服务方式</w:t>
            </w:r>
          </w:p>
        </w:tc>
        <w:tc>
          <w:tcPr>
            <w:tcW w:w="3974" w:type="dxa"/>
            <w:noWrap w:val="0"/>
            <w:vAlign w:val="center"/>
          </w:tcPr>
          <w:p w14:paraId="7A706A32">
            <w:pPr>
              <w:ind w:firstLine="0" w:firstLineChars="0"/>
              <w:rPr>
                <w:rFonts w:hint="eastAsia" w:ascii="宋体" w:hAnsi="宋体" w:eastAsia="宋体" w:cs="宋体"/>
                <w:sz w:val="21"/>
                <w:szCs w:val="21"/>
              </w:rPr>
            </w:pPr>
            <w:r>
              <w:rPr>
                <w:rFonts w:hint="eastAsia" w:ascii="宋体" w:hAnsi="宋体" w:eastAsia="宋体" w:cs="宋体"/>
                <w:sz w:val="21"/>
                <w:szCs w:val="21"/>
              </w:rPr>
              <w:t>远程登陆支持</w:t>
            </w:r>
          </w:p>
        </w:tc>
        <w:tc>
          <w:tcPr>
            <w:tcW w:w="2866" w:type="dxa"/>
            <w:noWrap w:val="0"/>
            <w:vAlign w:val="center"/>
          </w:tcPr>
          <w:p w14:paraId="4C862E53">
            <w:pPr>
              <w:ind w:firstLine="0" w:firstLineChars="0"/>
              <w:rPr>
                <w:rFonts w:hint="eastAsia" w:ascii="宋体" w:hAnsi="宋体" w:eastAsia="宋体" w:cs="宋体"/>
                <w:sz w:val="21"/>
                <w:szCs w:val="21"/>
              </w:rPr>
            </w:pPr>
          </w:p>
        </w:tc>
      </w:tr>
      <w:tr w14:paraId="5C40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20" w:type="dxa"/>
            <w:noWrap w:val="0"/>
            <w:vAlign w:val="center"/>
          </w:tcPr>
          <w:p w14:paraId="3C69BC9B">
            <w:pPr>
              <w:ind w:firstLine="0" w:firstLineChars="0"/>
              <w:jc w:val="center"/>
              <w:rPr>
                <w:rFonts w:hint="eastAsia" w:ascii="宋体" w:hAnsi="宋体" w:eastAsia="宋体" w:cs="宋体"/>
                <w:sz w:val="21"/>
                <w:szCs w:val="21"/>
              </w:rPr>
            </w:pPr>
            <w:r>
              <w:rPr>
                <w:rFonts w:hint="eastAsia" w:ascii="宋体" w:hAnsi="宋体" w:eastAsia="宋体" w:cs="宋体"/>
                <w:sz w:val="21"/>
                <w:szCs w:val="21"/>
              </w:rPr>
              <w:t>4</w:t>
            </w:r>
          </w:p>
        </w:tc>
        <w:tc>
          <w:tcPr>
            <w:tcW w:w="1368" w:type="dxa"/>
            <w:noWrap w:val="0"/>
            <w:vAlign w:val="center"/>
          </w:tcPr>
          <w:p w14:paraId="2080B6A9">
            <w:pPr>
              <w:ind w:firstLine="0" w:firstLineChars="0"/>
              <w:rPr>
                <w:rFonts w:hint="eastAsia" w:ascii="宋体" w:hAnsi="宋体" w:eastAsia="宋体" w:cs="宋体"/>
                <w:sz w:val="21"/>
                <w:szCs w:val="21"/>
              </w:rPr>
            </w:pPr>
            <w:r>
              <w:rPr>
                <w:rFonts w:hint="eastAsia" w:ascii="宋体" w:hAnsi="宋体" w:eastAsia="宋体" w:cs="宋体"/>
                <w:sz w:val="21"/>
                <w:szCs w:val="21"/>
              </w:rPr>
              <w:t>响应时间</w:t>
            </w:r>
          </w:p>
        </w:tc>
        <w:tc>
          <w:tcPr>
            <w:tcW w:w="3974" w:type="dxa"/>
            <w:noWrap w:val="0"/>
            <w:vAlign w:val="center"/>
          </w:tcPr>
          <w:p w14:paraId="3DA78CD9">
            <w:pPr>
              <w:numPr>
                <w:ilvl w:val="0"/>
                <w:numId w:val="2"/>
              </w:numPr>
              <w:tabs>
                <w:tab w:val="left" w:pos="72"/>
                <w:tab w:val="clear" w:pos="420"/>
              </w:tabs>
              <w:ind w:left="63" w:leftChars="30" w:firstLine="346" w:firstLineChars="165"/>
              <w:rPr>
                <w:rFonts w:hint="eastAsia" w:ascii="宋体" w:hAnsi="宋体" w:eastAsia="宋体" w:cs="宋体"/>
                <w:sz w:val="21"/>
                <w:szCs w:val="21"/>
              </w:rPr>
            </w:pPr>
            <w:r>
              <w:rPr>
                <w:rFonts w:hint="eastAsia" w:ascii="宋体" w:hAnsi="宋体" w:eastAsia="宋体" w:cs="宋体"/>
                <w:sz w:val="21"/>
                <w:szCs w:val="21"/>
              </w:rPr>
              <w:t xml:space="preserve">一级故障： 立即        </w:t>
            </w:r>
          </w:p>
          <w:p w14:paraId="4A89A041">
            <w:pPr>
              <w:numPr>
                <w:ilvl w:val="0"/>
                <w:numId w:val="2"/>
              </w:numPr>
              <w:tabs>
                <w:tab w:val="left" w:pos="72"/>
                <w:tab w:val="clear" w:pos="420"/>
              </w:tabs>
              <w:ind w:left="63" w:leftChars="30" w:firstLine="346" w:firstLineChars="165"/>
              <w:rPr>
                <w:rFonts w:hint="eastAsia" w:ascii="宋体" w:hAnsi="宋体" w:eastAsia="宋体" w:cs="宋体"/>
                <w:sz w:val="21"/>
                <w:szCs w:val="21"/>
              </w:rPr>
            </w:pPr>
            <w:r>
              <w:rPr>
                <w:rFonts w:hint="eastAsia" w:ascii="宋体" w:hAnsi="宋体" w:eastAsia="宋体" w:cs="宋体"/>
                <w:sz w:val="21"/>
                <w:szCs w:val="21"/>
              </w:rPr>
              <w:t xml:space="preserve">二级故障：30分钟内   </w:t>
            </w:r>
          </w:p>
          <w:p w14:paraId="508663C3">
            <w:pPr>
              <w:numPr>
                <w:ilvl w:val="0"/>
                <w:numId w:val="2"/>
              </w:numPr>
              <w:tabs>
                <w:tab w:val="left" w:pos="72"/>
                <w:tab w:val="clear" w:pos="420"/>
              </w:tabs>
              <w:ind w:left="63" w:leftChars="30" w:firstLine="346" w:firstLineChars="165"/>
              <w:rPr>
                <w:rFonts w:hint="eastAsia" w:ascii="宋体" w:hAnsi="宋体" w:eastAsia="宋体" w:cs="宋体"/>
                <w:sz w:val="21"/>
                <w:szCs w:val="21"/>
              </w:rPr>
            </w:pPr>
            <w:r>
              <w:rPr>
                <w:rFonts w:hint="eastAsia" w:ascii="宋体" w:hAnsi="宋体" w:eastAsia="宋体" w:cs="宋体"/>
                <w:sz w:val="21"/>
                <w:szCs w:val="21"/>
              </w:rPr>
              <w:t xml:space="preserve">三级故障：2小时内  </w:t>
            </w:r>
          </w:p>
        </w:tc>
        <w:tc>
          <w:tcPr>
            <w:tcW w:w="2866" w:type="dxa"/>
            <w:noWrap w:val="0"/>
            <w:vAlign w:val="center"/>
          </w:tcPr>
          <w:p w14:paraId="63D92A2E">
            <w:pPr>
              <w:ind w:firstLine="0" w:firstLineChars="0"/>
              <w:rPr>
                <w:rFonts w:hint="eastAsia" w:ascii="宋体" w:hAnsi="宋体" w:eastAsia="宋体" w:cs="宋体"/>
                <w:sz w:val="21"/>
                <w:szCs w:val="21"/>
              </w:rPr>
            </w:pPr>
            <w:r>
              <w:rPr>
                <w:rFonts w:hint="eastAsia" w:ascii="宋体" w:hAnsi="宋体" w:eastAsia="宋体" w:cs="宋体"/>
                <w:sz w:val="21"/>
                <w:szCs w:val="21"/>
              </w:rPr>
              <w:t>在响应时间内，尽快提供故障解决方案。</w:t>
            </w:r>
          </w:p>
        </w:tc>
      </w:tr>
      <w:tr w14:paraId="05BE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20" w:type="dxa"/>
            <w:noWrap w:val="0"/>
            <w:vAlign w:val="center"/>
          </w:tcPr>
          <w:p w14:paraId="5768E469">
            <w:pPr>
              <w:ind w:firstLine="0" w:firstLineChars="0"/>
              <w:jc w:val="center"/>
              <w:rPr>
                <w:rFonts w:hint="eastAsia" w:ascii="宋体" w:hAnsi="宋体" w:eastAsia="宋体" w:cs="宋体"/>
                <w:sz w:val="21"/>
                <w:szCs w:val="21"/>
              </w:rPr>
            </w:pPr>
            <w:r>
              <w:rPr>
                <w:rFonts w:hint="eastAsia" w:ascii="宋体" w:hAnsi="宋体" w:eastAsia="宋体" w:cs="宋体"/>
                <w:sz w:val="21"/>
                <w:szCs w:val="21"/>
              </w:rPr>
              <w:t>5</w:t>
            </w:r>
          </w:p>
        </w:tc>
        <w:tc>
          <w:tcPr>
            <w:tcW w:w="1368" w:type="dxa"/>
            <w:noWrap w:val="0"/>
            <w:vAlign w:val="center"/>
          </w:tcPr>
          <w:p w14:paraId="505BC355">
            <w:pPr>
              <w:ind w:firstLine="0" w:firstLineChars="0"/>
              <w:rPr>
                <w:rFonts w:hint="eastAsia" w:ascii="宋体" w:hAnsi="宋体" w:eastAsia="宋体" w:cs="宋体"/>
                <w:sz w:val="21"/>
                <w:szCs w:val="21"/>
              </w:rPr>
            </w:pPr>
            <w:r>
              <w:rPr>
                <w:rFonts w:hint="eastAsia" w:ascii="宋体" w:hAnsi="宋体" w:eastAsia="宋体" w:cs="宋体"/>
                <w:sz w:val="21"/>
                <w:szCs w:val="21"/>
              </w:rPr>
              <w:t>服务发起</w:t>
            </w:r>
          </w:p>
        </w:tc>
        <w:tc>
          <w:tcPr>
            <w:tcW w:w="3974" w:type="dxa"/>
            <w:noWrap w:val="0"/>
            <w:vAlign w:val="center"/>
          </w:tcPr>
          <w:p w14:paraId="3A8E5C58">
            <w:pPr>
              <w:tabs>
                <w:tab w:val="left" w:pos="72"/>
              </w:tabs>
              <w:ind w:left="63" w:leftChars="30" w:firstLine="346" w:firstLineChars="165"/>
              <w:rPr>
                <w:rFonts w:hint="eastAsia" w:ascii="宋体" w:hAnsi="宋体" w:eastAsia="宋体" w:cs="宋体"/>
                <w:sz w:val="21"/>
                <w:szCs w:val="21"/>
              </w:rPr>
            </w:pPr>
            <w:r>
              <w:rPr>
                <w:rFonts w:hint="eastAsia" w:ascii="宋体" w:hAnsi="宋体" w:eastAsia="宋体" w:cs="宋体"/>
                <w:sz w:val="21"/>
                <w:szCs w:val="21"/>
              </w:rPr>
              <w:t>用户向</w:t>
            </w:r>
            <w:r>
              <w:rPr>
                <w:rFonts w:hint="eastAsia" w:ascii="宋体" w:hAnsi="宋体" w:eastAsia="宋体" w:cs="宋体"/>
                <w:sz w:val="21"/>
                <w:szCs w:val="21"/>
                <w:lang w:eastAsia="zh-CN"/>
              </w:rPr>
              <w:t>服务</w:t>
            </w:r>
            <w:r>
              <w:rPr>
                <w:rFonts w:hint="eastAsia" w:ascii="宋体" w:hAnsi="宋体" w:eastAsia="宋体" w:cs="宋体"/>
                <w:sz w:val="21"/>
                <w:szCs w:val="21"/>
              </w:rPr>
              <w:t>公司热线工程师申请</w:t>
            </w:r>
          </w:p>
        </w:tc>
        <w:tc>
          <w:tcPr>
            <w:tcW w:w="2866" w:type="dxa"/>
            <w:noWrap w:val="0"/>
            <w:vAlign w:val="center"/>
          </w:tcPr>
          <w:p w14:paraId="28FA3737">
            <w:pPr>
              <w:ind w:firstLine="0" w:firstLineChars="0"/>
              <w:rPr>
                <w:rFonts w:hint="eastAsia" w:ascii="宋体" w:hAnsi="宋体" w:eastAsia="宋体" w:cs="宋体"/>
                <w:sz w:val="21"/>
                <w:szCs w:val="21"/>
              </w:rPr>
            </w:pPr>
          </w:p>
        </w:tc>
      </w:tr>
      <w:tr w14:paraId="0852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20" w:type="dxa"/>
            <w:noWrap w:val="0"/>
            <w:vAlign w:val="center"/>
          </w:tcPr>
          <w:p w14:paraId="63F007CB">
            <w:pPr>
              <w:ind w:firstLine="0" w:firstLineChars="0"/>
              <w:jc w:val="center"/>
              <w:rPr>
                <w:rFonts w:hint="eastAsia" w:ascii="宋体" w:hAnsi="宋体" w:eastAsia="宋体" w:cs="宋体"/>
                <w:sz w:val="21"/>
                <w:szCs w:val="21"/>
              </w:rPr>
            </w:pPr>
            <w:r>
              <w:rPr>
                <w:rFonts w:hint="eastAsia" w:ascii="宋体" w:hAnsi="宋体" w:eastAsia="宋体" w:cs="宋体"/>
                <w:sz w:val="21"/>
                <w:szCs w:val="21"/>
              </w:rPr>
              <w:t>6</w:t>
            </w:r>
          </w:p>
        </w:tc>
        <w:tc>
          <w:tcPr>
            <w:tcW w:w="1368" w:type="dxa"/>
            <w:noWrap w:val="0"/>
            <w:vAlign w:val="center"/>
          </w:tcPr>
          <w:p w14:paraId="01ABC04E">
            <w:pPr>
              <w:ind w:firstLine="0" w:firstLineChars="0"/>
              <w:rPr>
                <w:rFonts w:hint="eastAsia" w:ascii="宋体" w:hAnsi="宋体" w:eastAsia="宋体" w:cs="宋体"/>
                <w:sz w:val="21"/>
                <w:szCs w:val="21"/>
              </w:rPr>
            </w:pPr>
            <w:r>
              <w:rPr>
                <w:rFonts w:hint="eastAsia" w:ascii="宋体" w:hAnsi="宋体" w:eastAsia="宋体" w:cs="宋体"/>
                <w:sz w:val="21"/>
                <w:szCs w:val="21"/>
              </w:rPr>
              <w:t>故障处理方式</w:t>
            </w:r>
          </w:p>
        </w:tc>
        <w:tc>
          <w:tcPr>
            <w:tcW w:w="3974" w:type="dxa"/>
            <w:noWrap w:val="0"/>
            <w:vAlign w:val="center"/>
          </w:tcPr>
          <w:p w14:paraId="322CBC82">
            <w:pPr>
              <w:numPr>
                <w:ilvl w:val="0"/>
                <w:numId w:val="2"/>
              </w:numPr>
              <w:tabs>
                <w:tab w:val="left" w:pos="72"/>
                <w:tab w:val="clear" w:pos="420"/>
              </w:tabs>
              <w:ind w:left="63" w:leftChars="30" w:firstLine="0" w:firstLineChars="0"/>
              <w:rPr>
                <w:rFonts w:hint="eastAsia" w:ascii="宋体" w:hAnsi="宋体" w:eastAsia="宋体" w:cs="宋体"/>
                <w:sz w:val="21"/>
                <w:szCs w:val="21"/>
              </w:rPr>
            </w:pPr>
            <w:r>
              <w:rPr>
                <w:rFonts w:hint="eastAsia" w:ascii="宋体" w:hAnsi="宋体" w:eastAsia="宋体" w:cs="宋体"/>
                <w:sz w:val="21"/>
                <w:szCs w:val="21"/>
              </w:rPr>
              <w:t>热线工程师通过电话记录故障，并在第一时间尝试通过电话解决问题，缩短故障修复时间</w:t>
            </w:r>
          </w:p>
          <w:p w14:paraId="673B01F5">
            <w:pPr>
              <w:numPr>
                <w:ilvl w:val="0"/>
                <w:numId w:val="2"/>
              </w:numPr>
              <w:tabs>
                <w:tab w:val="left" w:pos="72"/>
                <w:tab w:val="clear" w:pos="420"/>
              </w:tabs>
              <w:ind w:left="63" w:leftChars="30" w:firstLine="0" w:firstLineChars="0"/>
              <w:rPr>
                <w:rFonts w:hint="eastAsia" w:ascii="宋体" w:hAnsi="宋体" w:eastAsia="宋体" w:cs="宋体"/>
                <w:sz w:val="21"/>
                <w:szCs w:val="21"/>
              </w:rPr>
            </w:pPr>
            <w:r>
              <w:rPr>
                <w:rFonts w:hint="eastAsia" w:ascii="宋体" w:hAnsi="宋体" w:eastAsia="宋体" w:cs="宋体"/>
                <w:sz w:val="21"/>
                <w:szCs w:val="21"/>
              </w:rPr>
              <w:t>仅限于收集系统状态信息、性能指标、系统配置，查阅相关日志等与故障检查相关的操作</w:t>
            </w:r>
          </w:p>
          <w:p w14:paraId="43A9A15C">
            <w:pPr>
              <w:numPr>
                <w:ilvl w:val="0"/>
                <w:numId w:val="2"/>
              </w:numPr>
              <w:tabs>
                <w:tab w:val="left" w:pos="72"/>
                <w:tab w:val="clear" w:pos="420"/>
              </w:tabs>
              <w:ind w:left="63" w:leftChars="30" w:firstLine="0" w:firstLineChars="0"/>
              <w:rPr>
                <w:rFonts w:hint="eastAsia" w:ascii="宋体" w:hAnsi="宋体" w:eastAsia="宋体" w:cs="宋体"/>
                <w:sz w:val="21"/>
                <w:szCs w:val="21"/>
              </w:rPr>
            </w:pPr>
            <w:r>
              <w:rPr>
                <w:rFonts w:hint="eastAsia" w:ascii="宋体" w:hAnsi="宋体" w:eastAsia="宋体" w:cs="宋体"/>
                <w:sz w:val="21"/>
                <w:szCs w:val="21"/>
              </w:rPr>
              <w:t>任何可能改变系统现状的操作都需要事先得到用户的许可</w:t>
            </w:r>
          </w:p>
        </w:tc>
        <w:tc>
          <w:tcPr>
            <w:tcW w:w="2866" w:type="dxa"/>
            <w:noWrap w:val="0"/>
            <w:vAlign w:val="center"/>
          </w:tcPr>
          <w:p w14:paraId="2BC58650">
            <w:pPr>
              <w:ind w:firstLine="0" w:firstLineChars="0"/>
              <w:rPr>
                <w:rFonts w:hint="eastAsia" w:ascii="宋体" w:hAnsi="宋体" w:eastAsia="宋体" w:cs="宋体"/>
                <w:sz w:val="21"/>
                <w:szCs w:val="21"/>
              </w:rPr>
            </w:pPr>
            <w:r>
              <w:rPr>
                <w:rFonts w:hint="eastAsia" w:ascii="宋体" w:hAnsi="宋体" w:eastAsia="宋体" w:cs="宋体"/>
                <w:sz w:val="21"/>
                <w:szCs w:val="21"/>
              </w:rPr>
              <w:t>如果用户报告故障为硬件损坏造成，</w:t>
            </w:r>
            <w:r>
              <w:rPr>
                <w:rFonts w:hint="eastAsia" w:ascii="宋体" w:hAnsi="宋体" w:eastAsia="宋体" w:cs="宋体"/>
                <w:sz w:val="21"/>
                <w:szCs w:val="21"/>
                <w:lang w:eastAsia="zh-CN"/>
              </w:rPr>
              <w:t>服务公司</w:t>
            </w:r>
            <w:r>
              <w:rPr>
                <w:rFonts w:hint="eastAsia" w:ascii="宋体" w:hAnsi="宋体" w:eastAsia="宋体" w:cs="宋体"/>
                <w:sz w:val="21"/>
                <w:szCs w:val="21"/>
              </w:rPr>
              <w:t>立即启动现场支持流程。</w:t>
            </w:r>
          </w:p>
        </w:tc>
      </w:tr>
      <w:tr w14:paraId="40A1F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blHeader/>
          <w:jc w:val="center"/>
        </w:trPr>
        <w:tc>
          <w:tcPr>
            <w:tcW w:w="720" w:type="dxa"/>
            <w:noWrap w:val="0"/>
            <w:vAlign w:val="center"/>
          </w:tcPr>
          <w:p w14:paraId="0AEC6F38">
            <w:pPr>
              <w:ind w:firstLine="0" w:firstLineChars="0"/>
              <w:jc w:val="center"/>
              <w:rPr>
                <w:rFonts w:hint="eastAsia" w:ascii="宋体" w:hAnsi="宋体" w:eastAsia="宋体" w:cs="宋体"/>
                <w:sz w:val="21"/>
                <w:szCs w:val="21"/>
              </w:rPr>
            </w:pPr>
            <w:r>
              <w:rPr>
                <w:rFonts w:hint="eastAsia" w:ascii="宋体" w:hAnsi="宋体" w:eastAsia="宋体" w:cs="宋体"/>
                <w:sz w:val="21"/>
                <w:szCs w:val="21"/>
              </w:rPr>
              <w:t>7</w:t>
            </w:r>
          </w:p>
        </w:tc>
        <w:tc>
          <w:tcPr>
            <w:tcW w:w="1368" w:type="dxa"/>
            <w:noWrap w:val="0"/>
            <w:vAlign w:val="center"/>
          </w:tcPr>
          <w:p w14:paraId="7D1B29A0">
            <w:pPr>
              <w:ind w:firstLine="0" w:firstLineChars="0"/>
              <w:rPr>
                <w:rFonts w:hint="eastAsia" w:ascii="宋体" w:hAnsi="宋体" w:eastAsia="宋体" w:cs="宋体"/>
                <w:sz w:val="21"/>
                <w:szCs w:val="21"/>
              </w:rPr>
            </w:pPr>
            <w:r>
              <w:rPr>
                <w:rFonts w:hint="eastAsia" w:ascii="宋体" w:hAnsi="宋体" w:eastAsia="宋体" w:cs="宋体"/>
                <w:sz w:val="21"/>
                <w:szCs w:val="21"/>
              </w:rPr>
              <w:t>故障升级处理</w:t>
            </w:r>
          </w:p>
        </w:tc>
        <w:tc>
          <w:tcPr>
            <w:tcW w:w="3974" w:type="dxa"/>
            <w:noWrap w:val="0"/>
            <w:vAlign w:val="center"/>
          </w:tcPr>
          <w:p w14:paraId="72451A1E">
            <w:pPr>
              <w:tabs>
                <w:tab w:val="left" w:pos="72"/>
              </w:tabs>
              <w:ind w:left="63" w:leftChars="30" w:firstLine="346" w:firstLineChars="165"/>
              <w:rPr>
                <w:rFonts w:hint="eastAsia" w:ascii="宋体" w:hAnsi="宋体" w:eastAsia="宋体" w:cs="宋体"/>
                <w:sz w:val="21"/>
                <w:szCs w:val="21"/>
              </w:rPr>
            </w:pPr>
            <w:r>
              <w:rPr>
                <w:rFonts w:hint="eastAsia" w:ascii="宋体" w:hAnsi="宋体" w:eastAsia="宋体" w:cs="宋体"/>
                <w:sz w:val="21"/>
                <w:szCs w:val="21"/>
              </w:rPr>
              <w:t>对业务产生重大影响的关键故障立即响应，并转由高级技术专家支持</w:t>
            </w:r>
          </w:p>
        </w:tc>
        <w:tc>
          <w:tcPr>
            <w:tcW w:w="2866" w:type="dxa"/>
            <w:noWrap w:val="0"/>
            <w:vAlign w:val="center"/>
          </w:tcPr>
          <w:p w14:paraId="7BD95EBD">
            <w:pPr>
              <w:ind w:firstLine="0" w:firstLineChars="0"/>
              <w:rPr>
                <w:rFonts w:hint="eastAsia" w:ascii="宋体" w:hAnsi="宋体" w:eastAsia="宋体" w:cs="宋体"/>
                <w:sz w:val="21"/>
                <w:szCs w:val="21"/>
              </w:rPr>
            </w:pPr>
          </w:p>
        </w:tc>
      </w:tr>
    </w:tbl>
    <w:p w14:paraId="7AD0D612">
      <w:pPr>
        <w:rPr>
          <w:rFonts w:hint="eastAsia"/>
        </w:rPr>
      </w:pPr>
    </w:p>
    <w:p w14:paraId="6AB41B2C">
      <w:pPr>
        <w:pStyle w:val="3"/>
        <w:bidi w:val="0"/>
        <w:rPr>
          <w:rFonts w:hint="eastAsia"/>
          <w:lang w:val="en-US" w:eastAsia="zh-CN"/>
        </w:rPr>
      </w:pPr>
      <w:bookmarkStart w:id="1" w:name="_Toc422829815"/>
      <w:bookmarkStart w:id="2" w:name="_Toc144633621"/>
      <w:bookmarkStart w:id="3" w:name="_Toc199387873"/>
      <w:bookmarkStart w:id="4" w:name="_Toc25197"/>
      <w:r>
        <w:rPr>
          <w:rFonts w:hint="eastAsia"/>
          <w:lang w:val="en-US" w:eastAsia="zh-CN"/>
        </w:rPr>
        <w:t>3.硬件保修服务</w:t>
      </w:r>
      <w:bookmarkEnd w:id="1"/>
      <w:bookmarkEnd w:id="2"/>
      <w:bookmarkEnd w:id="3"/>
      <w:bookmarkEnd w:id="4"/>
    </w:p>
    <w:p w14:paraId="2360BDFE">
      <w:pPr>
        <w:ind w:firstLine="280" w:firstLineChars="100"/>
        <w:rPr>
          <w:rFonts w:hint="eastAsia"/>
          <w:sz w:val="32"/>
          <w:szCs w:val="32"/>
        </w:rPr>
      </w:pPr>
      <w:r>
        <w:rPr>
          <w:rFonts w:hint="eastAsia"/>
          <w:sz w:val="28"/>
          <w:szCs w:val="28"/>
        </w:rPr>
        <w:t>在维护服务期间，制定</w:t>
      </w:r>
      <w:r>
        <w:rPr>
          <w:rFonts w:hint="eastAsia"/>
          <w:sz w:val="28"/>
          <w:szCs w:val="28"/>
          <w:lang w:eastAsia="zh-CN"/>
        </w:rPr>
        <w:t>医院</w:t>
      </w:r>
      <w:r>
        <w:rPr>
          <w:rFonts w:hint="eastAsia"/>
          <w:sz w:val="28"/>
          <w:szCs w:val="28"/>
        </w:rPr>
        <w:t>专门的巡检方案和计划</w:t>
      </w:r>
      <w:r>
        <w:rPr>
          <w:rFonts w:hint="eastAsia"/>
          <w:sz w:val="28"/>
          <w:szCs w:val="28"/>
          <w:lang w:eastAsia="zh-CN"/>
        </w:rPr>
        <w:t>，服务公司需每周远程巡检、每季度</w:t>
      </w:r>
      <w:r>
        <w:rPr>
          <w:rFonts w:hint="eastAsia"/>
          <w:sz w:val="28"/>
          <w:szCs w:val="28"/>
        </w:rPr>
        <w:t>派经验丰富的工程师到现场对系统软硬件运行状况进行预防性检查维护，将隐患消除在萌芽之中</w:t>
      </w:r>
      <w:r>
        <w:rPr>
          <w:rFonts w:hint="eastAsia"/>
          <w:sz w:val="28"/>
          <w:szCs w:val="28"/>
          <w:lang w:eastAsia="zh-CN"/>
        </w:rPr>
        <w:t>，</w:t>
      </w:r>
      <w:r>
        <w:rPr>
          <w:rFonts w:hint="eastAsia"/>
          <w:sz w:val="28"/>
          <w:szCs w:val="28"/>
        </w:rPr>
        <w:t>根据巡检结果进行分析，并做出巡检报告发给</w:t>
      </w:r>
      <w:r>
        <w:rPr>
          <w:rFonts w:hint="eastAsia"/>
          <w:sz w:val="28"/>
          <w:szCs w:val="28"/>
          <w:lang w:eastAsia="zh-CN"/>
        </w:rPr>
        <w:t>院方</w:t>
      </w:r>
      <w:r>
        <w:rPr>
          <w:rFonts w:hint="eastAsia"/>
          <w:sz w:val="28"/>
          <w:szCs w:val="28"/>
        </w:rPr>
        <w:t>。</w:t>
      </w:r>
    </w:p>
    <w:p w14:paraId="62CD33B8">
      <w:pPr>
        <w:jc w:val="both"/>
        <w:rPr>
          <w:rFonts w:hint="eastAsia"/>
          <w:b/>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9E66C2"/>
    <w:multiLevelType w:val="multilevel"/>
    <w:tmpl w:val="039E66C2"/>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3BF468B8"/>
    <w:multiLevelType w:val="singleLevel"/>
    <w:tmpl w:val="3BF468B8"/>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A13D0E"/>
    <w:rsid w:val="36A13D0E"/>
    <w:rsid w:val="3B8F5F85"/>
    <w:rsid w:val="5BF43FF7"/>
    <w:rsid w:val="612B42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1"/>
    <w:pPr>
      <w:keepNext/>
      <w:keepLines/>
      <w:numPr>
        <w:ilvl w:val="0"/>
        <w:numId w:val="0"/>
      </w:numPr>
      <w:tabs>
        <w:tab w:val="left" w:pos="1709"/>
      </w:tabs>
      <w:snapToGrid w:val="0"/>
      <w:spacing w:line="360" w:lineRule="auto"/>
      <w:ind w:left="0" w:firstLine="0"/>
      <w:outlineLvl w:val="0"/>
    </w:pPr>
    <w:rPr>
      <w:rFonts w:ascii="宋体" w:hAnsi="宋体" w:eastAsia="宋体" w:cs="宋体"/>
      <w:b/>
      <w:bCs/>
      <w:kern w:val="0"/>
      <w:sz w:val="32"/>
      <w:szCs w:val="32"/>
      <w:lang w:val="zh-CN"/>
    </w:rPr>
  </w:style>
  <w:style w:type="paragraph" w:styleId="3">
    <w:name w:val="heading 2"/>
    <w:next w:val="1"/>
    <w:qFormat/>
    <w:uiPriority w:val="0"/>
    <w:pPr>
      <w:keepNext/>
      <w:keepLines/>
      <w:spacing w:line="360" w:lineRule="auto"/>
      <w:outlineLvl w:val="1"/>
    </w:pPr>
    <w:rPr>
      <w:rFonts w:ascii="宋体" w:hAnsi="宋体" w:eastAsia="宋体" w:cs="宋体"/>
      <w:b/>
      <w:bCs/>
      <w:sz w:val="28"/>
      <w:szCs w:val="28"/>
    </w:rPr>
  </w:style>
  <w:style w:type="paragraph" w:styleId="4">
    <w:name w:val="heading 3"/>
    <w:next w:val="1"/>
    <w:qFormat/>
    <w:uiPriority w:val="1"/>
    <w:pPr>
      <w:keepNext/>
      <w:keepLines/>
      <w:numPr>
        <w:ilvl w:val="2"/>
        <w:numId w:val="0"/>
      </w:numPr>
      <w:snapToGrid w:val="0"/>
      <w:spacing w:line="360" w:lineRule="auto"/>
      <w:ind w:left="0" w:firstLine="0"/>
      <w:outlineLvl w:val="2"/>
    </w:pPr>
    <w:rPr>
      <w:rFonts w:ascii="宋体" w:hAnsi="宋体" w:eastAsia="宋体" w:cs="宋体"/>
      <w:b/>
      <w:bCs/>
      <w:sz w:val="24"/>
      <w:szCs w:val="2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1193</Words>
  <Characters>1431</Characters>
  <Lines>0</Lines>
  <Paragraphs>0</Paragraphs>
  <TotalTime>9</TotalTime>
  <ScaleCrop>false</ScaleCrop>
  <LinksUpToDate>false</LinksUpToDate>
  <CharactersWithSpaces>1474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2025-03-20T07:03:00Z</dcterms:created>
  <dc:creator>Effem_</dc:creator>
  <cp:lastModifiedBy>Effem_</cp:lastModifiedBy>
  <dcterms:modified xsi:type="dcterms:W3CDTF">2025-04-01T04:23:42Z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3FFCF234F88D4BFDBE0852AAFF1E8663_11</vt:lpwstr>
  </property>
  <property fmtid="{D5CDD505-2E9C-101B-9397-08002B2CF9AE}" pid="4" name="KSOTemplateDocerSaveRecord">
    <vt:lpwstr>eyJoZGlkIjoiN2IzZDU2MDk4OTZiMjNlY2UzMGIyMzg4N2QyZWFlOTAiLCJ1c2VySWQiOiIzNzUyMzgzNzQifQ==</vt:lpwstr>
  </property>
</Properties>
</file>